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0590" w14:textId="1B1C3393" w:rsidR="00054A4C" w:rsidRPr="00054A4C" w:rsidRDefault="00054A4C" w:rsidP="00054A4C">
      <w:pPr>
        <w:jc w:val="both"/>
        <w:rPr>
          <w:rFonts w:ascii="Times New Roman" w:eastAsia="Calibri" w:hAnsi="Times New Roman" w:cs="Times New Roman"/>
          <w:b/>
          <w:bCs/>
          <w:sz w:val="24"/>
          <w:szCs w:val="24"/>
          <w:lang w:val="fr-FR"/>
        </w:rPr>
      </w:pPr>
      <w:r>
        <w:rPr>
          <w:rFonts w:ascii="Times New Roman" w:hAnsi="Times New Roman" w:cs="Times New Roman"/>
          <w:b/>
          <w:bCs/>
          <w:sz w:val="24"/>
          <w:szCs w:val="24"/>
        </w:rPr>
        <w:t xml:space="preserve">RAPPORT FINANCIER DU PROJET </w:t>
      </w:r>
      <w:bookmarkStart w:id="0" w:name="_Hlk193783165"/>
      <w:r w:rsidRPr="00054A4C">
        <w:rPr>
          <w:rFonts w:ascii="Times New Roman" w:eastAsia="Calibri" w:hAnsi="Times New Roman" w:cs="Times New Roman"/>
          <w:b/>
          <w:bCs/>
          <w:sz w:val="24"/>
          <w:szCs w:val="24"/>
          <w:lang w:val="fr-FR"/>
        </w:rPr>
        <w:t>“F</w:t>
      </w:r>
      <w:r>
        <w:rPr>
          <w:rFonts w:ascii="Times New Roman" w:eastAsia="Calibri" w:hAnsi="Times New Roman" w:cs="Times New Roman"/>
          <w:b/>
          <w:bCs/>
          <w:sz w:val="24"/>
          <w:szCs w:val="24"/>
          <w:lang w:val="fr-FR"/>
        </w:rPr>
        <w:t>ONDATION POUR UNE POLITIQUE INCLUSIVE ET PACIFIQUE</w:t>
      </w:r>
      <w:r w:rsidRPr="00054A4C">
        <w:rPr>
          <w:rFonts w:ascii="Times New Roman" w:eastAsia="Calibri" w:hAnsi="Times New Roman" w:cs="Times New Roman"/>
          <w:b/>
          <w:bCs/>
          <w:sz w:val="24"/>
          <w:szCs w:val="24"/>
          <w:lang w:val="fr-FR"/>
        </w:rPr>
        <w:t>” (FIPP en sigle).</w:t>
      </w:r>
    </w:p>
    <w:bookmarkEnd w:id="0"/>
    <w:p w14:paraId="76361CB0" w14:textId="77777777" w:rsidR="00651DB3" w:rsidRPr="00651DB3" w:rsidRDefault="00651DB3" w:rsidP="00974D5F">
      <w:pPr>
        <w:jc w:val="both"/>
        <w:rPr>
          <w:rFonts w:ascii="Times New Roman" w:hAnsi="Times New Roman" w:cs="Times New Roman"/>
          <w:sz w:val="24"/>
          <w:szCs w:val="24"/>
          <w:lang w:val="fr-FR"/>
        </w:rPr>
      </w:pPr>
    </w:p>
    <w:p w14:paraId="14F772D1" w14:textId="71AC68E2" w:rsidR="001F4CE5" w:rsidRPr="00651DB3" w:rsidRDefault="00457925" w:rsidP="00935F2A">
      <w:pPr>
        <w:pStyle w:val="ListParagraph"/>
        <w:numPr>
          <w:ilvl w:val="0"/>
          <w:numId w:val="2"/>
        </w:numPr>
        <w:shd w:val="clear" w:color="auto" w:fill="D9D9D9" w:themeFill="background1" w:themeFillShade="D9"/>
        <w:jc w:val="both"/>
        <w:rPr>
          <w:rFonts w:ascii="Times New Roman" w:hAnsi="Times New Roman" w:cs="Times New Roman"/>
          <w:b/>
          <w:bCs/>
          <w:sz w:val="24"/>
          <w:szCs w:val="24"/>
          <w:lang w:val="fr-FR"/>
        </w:rPr>
      </w:pPr>
      <w:r w:rsidRPr="00651DB3">
        <w:rPr>
          <w:rFonts w:ascii="Times New Roman" w:hAnsi="Times New Roman" w:cs="Times New Roman"/>
          <w:b/>
          <w:bCs/>
          <w:sz w:val="24"/>
          <w:szCs w:val="24"/>
          <w:lang w:val="fr-FR"/>
        </w:rPr>
        <w:t xml:space="preserve">Résumé du </w:t>
      </w:r>
      <w:r w:rsidR="00054A4C">
        <w:rPr>
          <w:rFonts w:ascii="Times New Roman" w:hAnsi="Times New Roman" w:cs="Times New Roman"/>
          <w:b/>
          <w:bCs/>
          <w:sz w:val="24"/>
          <w:szCs w:val="24"/>
          <w:lang w:val="fr-FR"/>
        </w:rPr>
        <w:t>rapport</w:t>
      </w:r>
    </w:p>
    <w:tbl>
      <w:tblPr>
        <w:tblStyle w:val="TableGrid"/>
        <w:tblW w:w="0" w:type="auto"/>
        <w:tblLook w:val="04A0" w:firstRow="1" w:lastRow="0" w:firstColumn="1" w:lastColumn="0" w:noHBand="0" w:noVBand="1"/>
      </w:tblPr>
      <w:tblGrid>
        <w:gridCol w:w="2689"/>
        <w:gridCol w:w="5807"/>
      </w:tblGrid>
      <w:tr w:rsidR="003362CD" w:rsidRPr="00ED5EBC" w14:paraId="4D04ACD2"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680C33BB"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Titre du projet</w:t>
            </w:r>
          </w:p>
        </w:tc>
        <w:tc>
          <w:tcPr>
            <w:tcW w:w="5807" w:type="dxa"/>
            <w:tcBorders>
              <w:top w:val="single" w:sz="4" w:space="0" w:color="auto"/>
              <w:left w:val="single" w:sz="4" w:space="0" w:color="auto"/>
              <w:bottom w:val="single" w:sz="4" w:space="0" w:color="auto"/>
              <w:right w:val="single" w:sz="4" w:space="0" w:color="auto"/>
            </w:tcBorders>
            <w:hideMark/>
          </w:tcPr>
          <w:p w14:paraId="3729789B" w14:textId="77777777" w:rsidR="003362CD" w:rsidRPr="00A73EA7" w:rsidRDefault="003362CD" w:rsidP="009D2B94">
            <w:pPr>
              <w:rPr>
                <w:rFonts w:ascii="Times New Roman" w:hAnsi="Times New Roman"/>
                <w:sz w:val="24"/>
                <w:szCs w:val="24"/>
                <w:lang w:val="en-US"/>
              </w:rPr>
            </w:pPr>
            <w:r w:rsidRPr="00A73EA7">
              <w:rPr>
                <w:rFonts w:ascii="Times New Roman" w:hAnsi="Times New Roman"/>
                <w:b/>
                <w:bCs/>
                <w:sz w:val="24"/>
                <w:szCs w:val="24"/>
                <w:lang w:val="en-US"/>
              </w:rPr>
              <w:t>Foundations for Inclusive and Peaceful Politics</w:t>
            </w:r>
          </w:p>
        </w:tc>
      </w:tr>
      <w:tr w:rsidR="003362CD" w:rsidRPr="00A73EA7" w14:paraId="46C31A2B"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4766DE50"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Code du projet</w:t>
            </w:r>
          </w:p>
        </w:tc>
        <w:tc>
          <w:tcPr>
            <w:tcW w:w="5807" w:type="dxa"/>
            <w:tcBorders>
              <w:top w:val="single" w:sz="4" w:space="0" w:color="auto"/>
              <w:left w:val="single" w:sz="4" w:space="0" w:color="auto"/>
              <w:bottom w:val="single" w:sz="4" w:space="0" w:color="auto"/>
              <w:right w:val="single" w:sz="4" w:space="0" w:color="auto"/>
            </w:tcBorders>
            <w:hideMark/>
          </w:tcPr>
          <w:p w14:paraId="506B7DBA" w14:textId="77777777" w:rsidR="003362CD" w:rsidRPr="00A73EA7" w:rsidRDefault="003362CD" w:rsidP="009D2B94">
            <w:pPr>
              <w:rPr>
                <w:rFonts w:ascii="Times New Roman" w:hAnsi="Times New Roman"/>
                <w:sz w:val="24"/>
                <w:szCs w:val="24"/>
              </w:rPr>
            </w:pPr>
            <w:r w:rsidRPr="00A73EA7">
              <w:rPr>
                <w:rFonts w:ascii="Times New Roman" w:hAnsi="Times New Roman"/>
                <w:sz w:val="24"/>
                <w:szCs w:val="24"/>
                <w:lang w:val="en-US"/>
              </w:rPr>
              <w:t>4000006497</w:t>
            </w:r>
          </w:p>
        </w:tc>
      </w:tr>
      <w:tr w:rsidR="003362CD" w:rsidRPr="00A73EA7" w14:paraId="089F795A"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45CFB60B"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 xml:space="preserve">Période de rapportage  </w:t>
            </w:r>
          </w:p>
        </w:tc>
        <w:tc>
          <w:tcPr>
            <w:tcW w:w="5807" w:type="dxa"/>
            <w:tcBorders>
              <w:top w:val="single" w:sz="4" w:space="0" w:color="auto"/>
              <w:left w:val="single" w:sz="4" w:space="0" w:color="auto"/>
              <w:bottom w:val="single" w:sz="4" w:space="0" w:color="auto"/>
              <w:right w:val="single" w:sz="4" w:space="0" w:color="auto"/>
            </w:tcBorders>
            <w:hideMark/>
          </w:tcPr>
          <w:p w14:paraId="4C879658" w14:textId="77777777" w:rsidR="003362CD" w:rsidRPr="00A73EA7" w:rsidRDefault="003362CD" w:rsidP="009D2B94">
            <w:pPr>
              <w:rPr>
                <w:rFonts w:ascii="Times New Roman" w:hAnsi="Times New Roman"/>
                <w:sz w:val="24"/>
                <w:szCs w:val="24"/>
              </w:rPr>
            </w:pPr>
            <w:r w:rsidRPr="00A73EA7">
              <w:rPr>
                <w:rFonts w:ascii="Times New Roman" w:hAnsi="Times New Roman"/>
                <w:sz w:val="24"/>
                <w:szCs w:val="24"/>
              </w:rPr>
              <w:t>31-12-2024</w:t>
            </w:r>
          </w:p>
        </w:tc>
      </w:tr>
      <w:tr w:rsidR="003362CD" w:rsidRPr="00A73EA7" w14:paraId="4A792382"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68FF1AD4"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lang w:val="fr-FR"/>
              </w:rPr>
              <w:t xml:space="preserve">Budget activités </w:t>
            </w:r>
          </w:p>
        </w:tc>
        <w:tc>
          <w:tcPr>
            <w:tcW w:w="5807" w:type="dxa"/>
            <w:tcBorders>
              <w:top w:val="single" w:sz="4" w:space="0" w:color="auto"/>
              <w:left w:val="single" w:sz="4" w:space="0" w:color="auto"/>
              <w:bottom w:val="single" w:sz="4" w:space="0" w:color="auto"/>
              <w:right w:val="single" w:sz="4" w:space="0" w:color="auto"/>
            </w:tcBorders>
            <w:hideMark/>
          </w:tcPr>
          <w:p w14:paraId="1DB52C81" w14:textId="77777777" w:rsidR="003362CD" w:rsidRPr="00A73EA7" w:rsidRDefault="003362CD" w:rsidP="009D2B94">
            <w:pPr>
              <w:rPr>
                <w:rFonts w:ascii="Times New Roman" w:hAnsi="Times New Roman"/>
                <w:sz w:val="24"/>
                <w:szCs w:val="24"/>
                <w:lang w:val="fr-FR"/>
              </w:rPr>
            </w:pPr>
            <w:r w:rsidRPr="00A73EA7">
              <w:rPr>
                <w:rFonts w:ascii="Times New Roman" w:hAnsi="Times New Roman"/>
                <w:sz w:val="24"/>
                <w:szCs w:val="24"/>
                <w:lang w:val="fr-FR"/>
              </w:rPr>
              <w:t>558.373Euros</w:t>
            </w:r>
          </w:p>
        </w:tc>
      </w:tr>
      <w:tr w:rsidR="003362CD" w:rsidRPr="00A73EA7" w14:paraId="59A59DA6"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2454197B"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 xml:space="preserve">Budget hors activités  </w:t>
            </w:r>
          </w:p>
        </w:tc>
        <w:tc>
          <w:tcPr>
            <w:tcW w:w="5807" w:type="dxa"/>
            <w:tcBorders>
              <w:top w:val="single" w:sz="4" w:space="0" w:color="auto"/>
              <w:left w:val="single" w:sz="4" w:space="0" w:color="auto"/>
              <w:bottom w:val="single" w:sz="4" w:space="0" w:color="auto"/>
              <w:right w:val="single" w:sz="4" w:space="0" w:color="auto"/>
            </w:tcBorders>
            <w:hideMark/>
          </w:tcPr>
          <w:p w14:paraId="496242B3" w14:textId="77777777" w:rsidR="003362CD" w:rsidRPr="00A73EA7" w:rsidRDefault="003362CD" w:rsidP="009D2B94">
            <w:pPr>
              <w:rPr>
                <w:rFonts w:ascii="Times New Roman" w:hAnsi="Times New Roman"/>
                <w:sz w:val="24"/>
                <w:szCs w:val="24"/>
                <w:lang w:val="fr-FR"/>
              </w:rPr>
            </w:pPr>
            <w:r>
              <w:rPr>
                <w:rFonts w:ascii="Times New Roman" w:hAnsi="Times New Roman"/>
                <w:sz w:val="24"/>
                <w:szCs w:val="24"/>
              </w:rPr>
              <w:t xml:space="preserve">210.568 </w:t>
            </w:r>
            <w:r w:rsidRPr="00A73EA7">
              <w:rPr>
                <w:rFonts w:ascii="Times New Roman" w:hAnsi="Times New Roman"/>
                <w:sz w:val="24"/>
                <w:szCs w:val="24"/>
              </w:rPr>
              <w:t>Euros</w:t>
            </w:r>
          </w:p>
        </w:tc>
      </w:tr>
      <w:tr w:rsidR="003362CD" w:rsidRPr="00A73EA7" w14:paraId="5C1664FF"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419DD43A"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 xml:space="preserve">Budget total </w:t>
            </w:r>
          </w:p>
        </w:tc>
        <w:tc>
          <w:tcPr>
            <w:tcW w:w="5807" w:type="dxa"/>
            <w:tcBorders>
              <w:top w:val="single" w:sz="4" w:space="0" w:color="auto"/>
              <w:left w:val="single" w:sz="4" w:space="0" w:color="auto"/>
              <w:bottom w:val="single" w:sz="4" w:space="0" w:color="auto"/>
              <w:right w:val="single" w:sz="4" w:space="0" w:color="auto"/>
            </w:tcBorders>
            <w:hideMark/>
          </w:tcPr>
          <w:p w14:paraId="5EE396A0" w14:textId="77777777" w:rsidR="003362CD" w:rsidRPr="00A73EA7" w:rsidRDefault="003362CD" w:rsidP="009D2B94">
            <w:pPr>
              <w:rPr>
                <w:rFonts w:ascii="Times New Roman" w:hAnsi="Times New Roman"/>
                <w:sz w:val="24"/>
                <w:szCs w:val="24"/>
                <w:lang w:val="fr-FR"/>
              </w:rPr>
            </w:pPr>
            <w:r>
              <w:rPr>
                <w:rFonts w:ascii="Times New Roman" w:hAnsi="Times New Roman"/>
                <w:sz w:val="24"/>
                <w:szCs w:val="24"/>
              </w:rPr>
              <w:t xml:space="preserve">768.941 </w:t>
            </w:r>
            <w:r w:rsidRPr="00A73EA7">
              <w:rPr>
                <w:rFonts w:ascii="Times New Roman" w:hAnsi="Times New Roman"/>
                <w:sz w:val="24"/>
                <w:szCs w:val="24"/>
              </w:rPr>
              <w:t>Euros</w:t>
            </w:r>
          </w:p>
        </w:tc>
      </w:tr>
      <w:tr w:rsidR="003362CD" w:rsidRPr="00A73EA7" w14:paraId="7AF260EC"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622D618D" w14:textId="77777777" w:rsidR="003362CD" w:rsidRPr="00A73EA7" w:rsidRDefault="003362CD" w:rsidP="009D2B94">
            <w:pPr>
              <w:rPr>
                <w:rFonts w:ascii="Times New Roman" w:hAnsi="Times New Roman"/>
                <w:b/>
                <w:bCs/>
                <w:sz w:val="24"/>
                <w:szCs w:val="24"/>
                <w:lang w:val="fr-FR"/>
              </w:rPr>
            </w:pPr>
            <w:r w:rsidRPr="00A73EA7">
              <w:rPr>
                <w:rFonts w:ascii="Times New Roman" w:hAnsi="Times New Roman"/>
                <w:b/>
                <w:bCs/>
                <w:sz w:val="24"/>
                <w:szCs w:val="24"/>
                <w:lang w:val="fr-FR"/>
              </w:rPr>
              <w:t xml:space="preserve">Taux de réalisation du budget des activités planifiées </w:t>
            </w:r>
          </w:p>
        </w:tc>
        <w:tc>
          <w:tcPr>
            <w:tcW w:w="5807" w:type="dxa"/>
            <w:tcBorders>
              <w:top w:val="single" w:sz="4" w:space="0" w:color="auto"/>
              <w:left w:val="single" w:sz="4" w:space="0" w:color="auto"/>
              <w:bottom w:val="single" w:sz="4" w:space="0" w:color="auto"/>
              <w:right w:val="single" w:sz="4" w:space="0" w:color="auto"/>
            </w:tcBorders>
            <w:hideMark/>
          </w:tcPr>
          <w:p w14:paraId="0204530A" w14:textId="77777777" w:rsidR="003362CD" w:rsidRPr="00A73EA7" w:rsidRDefault="003362CD" w:rsidP="009D2B94">
            <w:pPr>
              <w:rPr>
                <w:rFonts w:ascii="Times New Roman" w:hAnsi="Times New Roman"/>
                <w:sz w:val="24"/>
                <w:szCs w:val="24"/>
              </w:rPr>
            </w:pPr>
            <w:r w:rsidRPr="00A73EA7">
              <w:rPr>
                <w:rFonts w:ascii="Times New Roman" w:hAnsi="Times New Roman"/>
                <w:sz w:val="24"/>
                <w:szCs w:val="24"/>
              </w:rPr>
              <w:t>7</w:t>
            </w:r>
            <w:r>
              <w:rPr>
                <w:rFonts w:ascii="Times New Roman" w:hAnsi="Times New Roman"/>
                <w:sz w:val="24"/>
                <w:szCs w:val="24"/>
              </w:rPr>
              <w:t>4</w:t>
            </w:r>
            <w:r w:rsidRPr="00A73EA7">
              <w:rPr>
                <w:rFonts w:ascii="Times New Roman" w:hAnsi="Times New Roman"/>
                <w:sz w:val="24"/>
                <w:szCs w:val="24"/>
              </w:rPr>
              <w:t>%</w:t>
            </w:r>
          </w:p>
        </w:tc>
      </w:tr>
      <w:tr w:rsidR="003362CD" w:rsidRPr="00A73EA7" w14:paraId="57F5D8E5"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3F7D4A14" w14:textId="77777777" w:rsidR="003362CD" w:rsidRPr="00A73EA7" w:rsidRDefault="003362CD" w:rsidP="009D2B94">
            <w:pPr>
              <w:rPr>
                <w:rFonts w:ascii="Times New Roman" w:hAnsi="Times New Roman"/>
                <w:b/>
                <w:bCs/>
                <w:sz w:val="24"/>
                <w:szCs w:val="24"/>
                <w:lang w:val="fr-FR"/>
              </w:rPr>
            </w:pPr>
            <w:r w:rsidRPr="00A73EA7">
              <w:rPr>
                <w:rFonts w:ascii="Times New Roman" w:hAnsi="Times New Roman"/>
                <w:b/>
                <w:bCs/>
                <w:sz w:val="24"/>
                <w:szCs w:val="24"/>
                <w:lang w:val="fr-FR"/>
              </w:rPr>
              <w:t>Taux de réalisation du budget des activités exécutées</w:t>
            </w:r>
          </w:p>
        </w:tc>
        <w:tc>
          <w:tcPr>
            <w:tcW w:w="5807" w:type="dxa"/>
            <w:tcBorders>
              <w:top w:val="single" w:sz="4" w:space="0" w:color="auto"/>
              <w:left w:val="single" w:sz="4" w:space="0" w:color="auto"/>
              <w:bottom w:val="single" w:sz="4" w:space="0" w:color="auto"/>
              <w:right w:val="single" w:sz="4" w:space="0" w:color="auto"/>
            </w:tcBorders>
            <w:hideMark/>
          </w:tcPr>
          <w:p w14:paraId="448FB3E9" w14:textId="77777777" w:rsidR="003362CD" w:rsidRPr="00A73EA7" w:rsidRDefault="003362CD" w:rsidP="009D2B94">
            <w:pPr>
              <w:rPr>
                <w:rFonts w:ascii="Times New Roman" w:hAnsi="Times New Roman"/>
                <w:sz w:val="24"/>
                <w:szCs w:val="24"/>
              </w:rPr>
            </w:pPr>
            <w:r w:rsidRPr="00A73EA7">
              <w:rPr>
                <w:rFonts w:ascii="Times New Roman" w:hAnsi="Times New Roman"/>
                <w:sz w:val="24"/>
                <w:szCs w:val="24"/>
              </w:rPr>
              <w:t>8</w:t>
            </w:r>
            <w:r>
              <w:rPr>
                <w:rFonts w:ascii="Times New Roman" w:hAnsi="Times New Roman"/>
                <w:sz w:val="24"/>
                <w:szCs w:val="24"/>
              </w:rPr>
              <w:t>5</w:t>
            </w:r>
            <w:r w:rsidRPr="00A73EA7">
              <w:rPr>
                <w:rFonts w:ascii="Times New Roman" w:hAnsi="Times New Roman"/>
                <w:sz w:val="24"/>
                <w:szCs w:val="24"/>
              </w:rPr>
              <w:t>%</w:t>
            </w:r>
          </w:p>
        </w:tc>
      </w:tr>
      <w:tr w:rsidR="003362CD" w:rsidRPr="00A73EA7" w14:paraId="6A832951"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0D8EAE93" w14:textId="77777777" w:rsidR="003362CD" w:rsidRPr="00A73EA7" w:rsidRDefault="003362CD" w:rsidP="009D2B94">
            <w:pPr>
              <w:rPr>
                <w:rFonts w:ascii="Times New Roman" w:hAnsi="Times New Roman"/>
                <w:b/>
                <w:bCs/>
                <w:sz w:val="24"/>
                <w:szCs w:val="24"/>
                <w:lang w:val="fr-FR"/>
              </w:rPr>
            </w:pPr>
            <w:r w:rsidRPr="00A73EA7">
              <w:rPr>
                <w:rFonts w:ascii="Times New Roman" w:hAnsi="Times New Roman"/>
                <w:b/>
                <w:bCs/>
                <w:sz w:val="24"/>
                <w:szCs w:val="24"/>
                <w:lang w:val="fr-FR"/>
              </w:rPr>
              <w:t>Nombre d’activités planifiées non exécutées</w:t>
            </w:r>
          </w:p>
        </w:tc>
        <w:tc>
          <w:tcPr>
            <w:tcW w:w="5807" w:type="dxa"/>
            <w:tcBorders>
              <w:top w:val="single" w:sz="4" w:space="0" w:color="auto"/>
              <w:left w:val="single" w:sz="4" w:space="0" w:color="auto"/>
              <w:bottom w:val="single" w:sz="4" w:space="0" w:color="auto"/>
              <w:right w:val="single" w:sz="4" w:space="0" w:color="auto"/>
            </w:tcBorders>
            <w:hideMark/>
          </w:tcPr>
          <w:p w14:paraId="35CBE7AA" w14:textId="77777777" w:rsidR="003362CD" w:rsidRPr="00A73EA7" w:rsidRDefault="003362CD" w:rsidP="009D2B94">
            <w:pPr>
              <w:rPr>
                <w:rFonts w:ascii="Times New Roman" w:hAnsi="Times New Roman"/>
                <w:sz w:val="24"/>
                <w:szCs w:val="24"/>
                <w:lang w:val="fr-FR"/>
              </w:rPr>
            </w:pPr>
            <w:r w:rsidRPr="00A73EA7">
              <w:rPr>
                <w:rFonts w:ascii="Times New Roman" w:hAnsi="Times New Roman"/>
                <w:sz w:val="24"/>
                <w:szCs w:val="24"/>
                <w:lang w:val="fr-FR"/>
              </w:rPr>
              <w:t>3</w:t>
            </w:r>
          </w:p>
        </w:tc>
      </w:tr>
      <w:tr w:rsidR="003362CD" w:rsidRPr="00A73EA7" w14:paraId="0F170302"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44D4E9FC"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Nombre de partenaires d’exécution</w:t>
            </w:r>
          </w:p>
        </w:tc>
        <w:tc>
          <w:tcPr>
            <w:tcW w:w="5807" w:type="dxa"/>
            <w:tcBorders>
              <w:top w:val="single" w:sz="4" w:space="0" w:color="auto"/>
              <w:left w:val="single" w:sz="4" w:space="0" w:color="auto"/>
              <w:bottom w:val="single" w:sz="4" w:space="0" w:color="auto"/>
              <w:right w:val="single" w:sz="4" w:space="0" w:color="auto"/>
            </w:tcBorders>
            <w:hideMark/>
          </w:tcPr>
          <w:p w14:paraId="37212F0E" w14:textId="77777777" w:rsidR="003362CD" w:rsidRPr="00A73EA7" w:rsidRDefault="003362CD" w:rsidP="009D2B94">
            <w:pPr>
              <w:rPr>
                <w:rFonts w:ascii="Times New Roman" w:hAnsi="Times New Roman"/>
                <w:sz w:val="24"/>
                <w:szCs w:val="24"/>
              </w:rPr>
            </w:pPr>
            <w:r w:rsidRPr="00A73EA7">
              <w:rPr>
                <w:rFonts w:ascii="Times New Roman" w:hAnsi="Times New Roman"/>
                <w:sz w:val="24"/>
                <w:szCs w:val="24"/>
              </w:rPr>
              <w:t>7</w:t>
            </w:r>
          </w:p>
        </w:tc>
      </w:tr>
      <w:tr w:rsidR="003362CD" w:rsidRPr="00A73EA7" w14:paraId="1BF84953"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00DB0BD1"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Montant d’avance accordé aux partenaires d’exécution</w:t>
            </w:r>
          </w:p>
        </w:tc>
        <w:tc>
          <w:tcPr>
            <w:tcW w:w="5807" w:type="dxa"/>
            <w:tcBorders>
              <w:top w:val="single" w:sz="4" w:space="0" w:color="auto"/>
              <w:left w:val="single" w:sz="4" w:space="0" w:color="auto"/>
              <w:bottom w:val="single" w:sz="4" w:space="0" w:color="auto"/>
              <w:right w:val="single" w:sz="4" w:space="0" w:color="auto"/>
            </w:tcBorders>
            <w:hideMark/>
          </w:tcPr>
          <w:p w14:paraId="6E610B38" w14:textId="77777777" w:rsidR="003362CD" w:rsidRPr="00A73EA7" w:rsidRDefault="003362CD" w:rsidP="009D2B94">
            <w:pPr>
              <w:rPr>
                <w:rFonts w:ascii="Times New Roman" w:hAnsi="Times New Roman"/>
                <w:sz w:val="24"/>
                <w:szCs w:val="24"/>
                <w:lang w:val="fr-FR"/>
              </w:rPr>
            </w:pPr>
            <w:r w:rsidRPr="00A73EA7">
              <w:rPr>
                <w:rFonts w:ascii="Times New Roman" w:hAnsi="Times New Roman"/>
                <w:sz w:val="24"/>
                <w:szCs w:val="24"/>
                <w:lang w:val="fr-FR"/>
              </w:rPr>
              <w:t>283 .366 Euros au cours de change de référence : 0 ,00033 Euro pour 1 BIF</w:t>
            </w:r>
          </w:p>
        </w:tc>
      </w:tr>
      <w:tr w:rsidR="003362CD" w:rsidRPr="00A73EA7" w14:paraId="4E7D036B"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1F21BC69"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 xml:space="preserve">Montant de l’avance accordées aux partenaires d’exécution justifiées </w:t>
            </w:r>
          </w:p>
        </w:tc>
        <w:tc>
          <w:tcPr>
            <w:tcW w:w="5807" w:type="dxa"/>
            <w:tcBorders>
              <w:top w:val="single" w:sz="4" w:space="0" w:color="auto"/>
              <w:left w:val="single" w:sz="4" w:space="0" w:color="auto"/>
              <w:bottom w:val="single" w:sz="4" w:space="0" w:color="auto"/>
              <w:right w:val="single" w:sz="4" w:space="0" w:color="auto"/>
            </w:tcBorders>
            <w:hideMark/>
          </w:tcPr>
          <w:p w14:paraId="6C45D804" w14:textId="77777777" w:rsidR="003362CD" w:rsidRPr="00A73EA7" w:rsidRDefault="003362CD" w:rsidP="009D2B94">
            <w:pPr>
              <w:rPr>
                <w:rFonts w:ascii="Times New Roman" w:hAnsi="Times New Roman"/>
                <w:sz w:val="24"/>
                <w:szCs w:val="24"/>
                <w:lang w:val="fr-FR"/>
              </w:rPr>
            </w:pPr>
            <w:r w:rsidRPr="00A73EA7">
              <w:rPr>
                <w:rFonts w:ascii="Times New Roman" w:hAnsi="Times New Roman"/>
                <w:sz w:val="24"/>
                <w:szCs w:val="24"/>
                <w:lang w:val="fr-FR"/>
              </w:rPr>
              <w:t>230.515 ,2848 Euros au cours de change de référence : 0 ,00033 Euro pour 1 BIF</w:t>
            </w:r>
          </w:p>
        </w:tc>
      </w:tr>
      <w:tr w:rsidR="003362CD" w:rsidRPr="00A73EA7" w14:paraId="7D84B73E"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2CF9045A"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Taux de réalisation sur les avances accordées aux partenaires d’exécution</w:t>
            </w:r>
          </w:p>
        </w:tc>
        <w:tc>
          <w:tcPr>
            <w:tcW w:w="5807" w:type="dxa"/>
            <w:tcBorders>
              <w:top w:val="single" w:sz="4" w:space="0" w:color="auto"/>
              <w:left w:val="single" w:sz="4" w:space="0" w:color="auto"/>
              <w:bottom w:val="single" w:sz="4" w:space="0" w:color="auto"/>
              <w:right w:val="single" w:sz="4" w:space="0" w:color="auto"/>
            </w:tcBorders>
            <w:hideMark/>
          </w:tcPr>
          <w:p w14:paraId="6828BA6C" w14:textId="77777777" w:rsidR="003362CD" w:rsidRPr="00A73EA7" w:rsidRDefault="003362CD" w:rsidP="009D2B94">
            <w:pPr>
              <w:rPr>
                <w:rFonts w:ascii="Times New Roman" w:hAnsi="Times New Roman"/>
                <w:sz w:val="24"/>
                <w:szCs w:val="24"/>
                <w:lang w:val="fr-FR"/>
              </w:rPr>
            </w:pPr>
            <w:r w:rsidRPr="00A73EA7">
              <w:rPr>
                <w:rFonts w:ascii="Times New Roman" w:hAnsi="Times New Roman"/>
                <w:sz w:val="24"/>
                <w:szCs w:val="24"/>
                <w:lang w:val="fr-FR"/>
              </w:rPr>
              <w:t>86%</w:t>
            </w:r>
          </w:p>
        </w:tc>
      </w:tr>
      <w:tr w:rsidR="003362CD" w:rsidRPr="00A73EA7" w14:paraId="6FAFA6F3"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6776C8F2" w14:textId="77777777" w:rsidR="003362CD" w:rsidRPr="00A73EA7" w:rsidRDefault="003362CD" w:rsidP="009D2B94">
            <w:pPr>
              <w:rPr>
                <w:rFonts w:ascii="Times New Roman" w:hAnsi="Times New Roman"/>
                <w:b/>
                <w:bCs/>
                <w:sz w:val="24"/>
                <w:szCs w:val="24"/>
              </w:rPr>
            </w:pPr>
            <w:r w:rsidRPr="00A73EA7">
              <w:rPr>
                <w:rFonts w:ascii="Times New Roman" w:hAnsi="Times New Roman"/>
                <w:b/>
                <w:bCs/>
                <w:sz w:val="24"/>
                <w:szCs w:val="24"/>
              </w:rPr>
              <w:t xml:space="preserve">Total des ressources encaissées au cours de la période </w:t>
            </w:r>
          </w:p>
        </w:tc>
        <w:tc>
          <w:tcPr>
            <w:tcW w:w="5807" w:type="dxa"/>
            <w:tcBorders>
              <w:top w:val="single" w:sz="4" w:space="0" w:color="auto"/>
              <w:left w:val="single" w:sz="4" w:space="0" w:color="auto"/>
              <w:bottom w:val="single" w:sz="4" w:space="0" w:color="auto"/>
              <w:right w:val="single" w:sz="4" w:space="0" w:color="auto"/>
            </w:tcBorders>
            <w:hideMark/>
          </w:tcPr>
          <w:p w14:paraId="5307DCD5" w14:textId="77777777" w:rsidR="003362CD" w:rsidRPr="00A73EA7" w:rsidRDefault="003362CD" w:rsidP="009D2B94">
            <w:pPr>
              <w:rPr>
                <w:rFonts w:ascii="Times New Roman" w:hAnsi="Times New Roman"/>
                <w:sz w:val="24"/>
                <w:szCs w:val="24"/>
              </w:rPr>
            </w:pPr>
            <w:r>
              <w:rPr>
                <w:rFonts w:ascii="Times New Roman" w:hAnsi="Times New Roman"/>
                <w:sz w:val="24"/>
                <w:szCs w:val="24"/>
              </w:rPr>
              <w:t>656.918</w:t>
            </w:r>
            <w:r w:rsidRPr="00A73EA7">
              <w:rPr>
                <w:rFonts w:ascii="Times New Roman" w:hAnsi="Times New Roman"/>
                <w:sz w:val="24"/>
                <w:szCs w:val="24"/>
              </w:rPr>
              <w:t xml:space="preserve"> Euros</w:t>
            </w:r>
          </w:p>
        </w:tc>
      </w:tr>
      <w:tr w:rsidR="003362CD" w:rsidRPr="00A73EA7" w14:paraId="346365C9"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40A4B4BC" w14:textId="77777777" w:rsidR="003362CD" w:rsidRPr="00A73EA7" w:rsidRDefault="003362CD" w:rsidP="009D2B94">
            <w:pPr>
              <w:rPr>
                <w:rFonts w:ascii="Times New Roman" w:hAnsi="Times New Roman"/>
                <w:b/>
                <w:bCs/>
                <w:sz w:val="24"/>
                <w:szCs w:val="24"/>
                <w:lang w:val="fr-FR"/>
              </w:rPr>
            </w:pPr>
            <w:r w:rsidRPr="00A73EA7">
              <w:rPr>
                <w:rFonts w:ascii="Times New Roman" w:hAnsi="Times New Roman"/>
                <w:b/>
                <w:bCs/>
                <w:sz w:val="24"/>
                <w:szCs w:val="24"/>
                <w:lang w:val="fr-FR"/>
              </w:rPr>
              <w:t>Taux de mobilisation de fonds pour financement du budget</w:t>
            </w:r>
          </w:p>
        </w:tc>
        <w:tc>
          <w:tcPr>
            <w:tcW w:w="5807" w:type="dxa"/>
            <w:tcBorders>
              <w:top w:val="single" w:sz="4" w:space="0" w:color="auto"/>
              <w:left w:val="single" w:sz="4" w:space="0" w:color="auto"/>
              <w:bottom w:val="single" w:sz="4" w:space="0" w:color="auto"/>
              <w:right w:val="single" w:sz="4" w:space="0" w:color="auto"/>
            </w:tcBorders>
            <w:hideMark/>
          </w:tcPr>
          <w:p w14:paraId="09B65EE6" w14:textId="77777777" w:rsidR="003362CD" w:rsidRPr="00A73EA7" w:rsidRDefault="003362CD" w:rsidP="009D2B94">
            <w:pPr>
              <w:rPr>
                <w:rFonts w:ascii="Times New Roman" w:hAnsi="Times New Roman"/>
                <w:sz w:val="24"/>
                <w:szCs w:val="24"/>
                <w:lang w:val="fr-FR"/>
              </w:rPr>
            </w:pPr>
            <w:r w:rsidRPr="00A73EA7">
              <w:rPr>
                <w:rFonts w:ascii="Times New Roman" w:hAnsi="Times New Roman"/>
                <w:sz w:val="24"/>
                <w:szCs w:val="24"/>
                <w:lang w:val="fr-FR"/>
              </w:rPr>
              <w:t>8</w:t>
            </w:r>
            <w:r>
              <w:rPr>
                <w:rFonts w:ascii="Times New Roman" w:hAnsi="Times New Roman"/>
                <w:sz w:val="24"/>
                <w:szCs w:val="24"/>
                <w:lang w:val="fr-FR"/>
              </w:rPr>
              <w:t>4</w:t>
            </w:r>
            <w:r w:rsidRPr="00A73EA7">
              <w:rPr>
                <w:rFonts w:ascii="Times New Roman" w:hAnsi="Times New Roman"/>
                <w:sz w:val="24"/>
                <w:szCs w:val="24"/>
                <w:lang w:val="fr-FR"/>
              </w:rPr>
              <w:t>%</w:t>
            </w:r>
          </w:p>
        </w:tc>
      </w:tr>
      <w:tr w:rsidR="003362CD" w:rsidRPr="00A73EA7" w14:paraId="2E96D8ED"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6444ADC1" w14:textId="77777777" w:rsidR="003362CD" w:rsidRPr="00A73EA7" w:rsidRDefault="003362CD" w:rsidP="009D2B94">
            <w:pPr>
              <w:rPr>
                <w:rFonts w:ascii="Times New Roman" w:hAnsi="Times New Roman"/>
                <w:b/>
                <w:bCs/>
                <w:sz w:val="24"/>
                <w:szCs w:val="24"/>
                <w:lang w:val="fr-FR"/>
              </w:rPr>
            </w:pPr>
            <w:r w:rsidRPr="00A73EA7">
              <w:rPr>
                <w:rFonts w:ascii="Times New Roman" w:hAnsi="Times New Roman"/>
                <w:b/>
                <w:bCs/>
                <w:sz w:val="24"/>
                <w:szCs w:val="24"/>
                <w:lang w:val="fr-FR"/>
              </w:rPr>
              <w:t>Total des dépenses sur budget 2024</w:t>
            </w:r>
          </w:p>
        </w:tc>
        <w:tc>
          <w:tcPr>
            <w:tcW w:w="5807" w:type="dxa"/>
            <w:tcBorders>
              <w:top w:val="single" w:sz="4" w:space="0" w:color="auto"/>
              <w:left w:val="single" w:sz="4" w:space="0" w:color="auto"/>
              <w:bottom w:val="single" w:sz="4" w:space="0" w:color="auto"/>
              <w:right w:val="single" w:sz="4" w:space="0" w:color="auto"/>
            </w:tcBorders>
            <w:hideMark/>
          </w:tcPr>
          <w:p w14:paraId="39CAA7DF" w14:textId="77777777" w:rsidR="003362CD" w:rsidRPr="00A73EA7" w:rsidRDefault="003362CD" w:rsidP="009D2B94">
            <w:pPr>
              <w:rPr>
                <w:rFonts w:ascii="Times New Roman" w:hAnsi="Times New Roman"/>
                <w:sz w:val="24"/>
                <w:szCs w:val="24"/>
                <w:lang w:val="fr-FR"/>
              </w:rPr>
            </w:pPr>
            <w:r>
              <w:rPr>
                <w:rFonts w:ascii="Times New Roman" w:hAnsi="Times New Roman"/>
                <w:sz w:val="24"/>
                <w:szCs w:val="24"/>
                <w:lang w:val="fr-FR"/>
              </w:rPr>
              <w:t>585</w:t>
            </w:r>
            <w:r w:rsidRPr="00A73EA7">
              <w:rPr>
                <w:rFonts w:ascii="Times New Roman" w:hAnsi="Times New Roman"/>
                <w:sz w:val="24"/>
                <w:szCs w:val="24"/>
                <w:lang w:val="fr-FR"/>
              </w:rPr>
              <w:t>.</w:t>
            </w:r>
            <w:r>
              <w:rPr>
                <w:rFonts w:ascii="Times New Roman" w:hAnsi="Times New Roman"/>
                <w:sz w:val="24"/>
                <w:szCs w:val="24"/>
                <w:lang w:val="fr-FR"/>
              </w:rPr>
              <w:t>938</w:t>
            </w:r>
            <w:r w:rsidRPr="00A73EA7">
              <w:rPr>
                <w:rFonts w:ascii="Times New Roman" w:hAnsi="Times New Roman"/>
                <w:sz w:val="24"/>
                <w:szCs w:val="24"/>
                <w:lang w:val="fr-FR"/>
              </w:rPr>
              <w:t xml:space="preserve"> Euros</w:t>
            </w:r>
          </w:p>
        </w:tc>
      </w:tr>
      <w:tr w:rsidR="003362CD" w:rsidRPr="00A73EA7" w14:paraId="21F85CE3" w14:textId="77777777" w:rsidTr="009D2B94">
        <w:tc>
          <w:tcPr>
            <w:tcW w:w="2689" w:type="dxa"/>
            <w:tcBorders>
              <w:top w:val="single" w:sz="4" w:space="0" w:color="auto"/>
              <w:left w:val="single" w:sz="4" w:space="0" w:color="auto"/>
              <w:bottom w:val="single" w:sz="4" w:space="0" w:color="auto"/>
              <w:right w:val="single" w:sz="4" w:space="0" w:color="auto"/>
            </w:tcBorders>
            <w:hideMark/>
          </w:tcPr>
          <w:p w14:paraId="6C0CB770" w14:textId="77777777" w:rsidR="003362CD" w:rsidRPr="00A73EA7" w:rsidRDefault="003362CD" w:rsidP="009D2B94">
            <w:pPr>
              <w:rPr>
                <w:rFonts w:ascii="Times New Roman" w:hAnsi="Times New Roman"/>
                <w:b/>
                <w:bCs/>
                <w:sz w:val="24"/>
                <w:szCs w:val="24"/>
                <w:lang w:val="fr-FR"/>
              </w:rPr>
            </w:pPr>
            <w:r w:rsidRPr="00A73EA7">
              <w:rPr>
                <w:rFonts w:ascii="Times New Roman" w:hAnsi="Times New Roman"/>
                <w:b/>
                <w:bCs/>
                <w:sz w:val="24"/>
                <w:szCs w:val="24"/>
                <w:lang w:val="fr-FR"/>
              </w:rPr>
              <w:t>Solde de trésorerie fin 2024</w:t>
            </w:r>
          </w:p>
        </w:tc>
        <w:tc>
          <w:tcPr>
            <w:tcW w:w="5807" w:type="dxa"/>
            <w:tcBorders>
              <w:top w:val="single" w:sz="4" w:space="0" w:color="auto"/>
              <w:left w:val="single" w:sz="4" w:space="0" w:color="auto"/>
              <w:bottom w:val="single" w:sz="4" w:space="0" w:color="auto"/>
              <w:right w:val="single" w:sz="4" w:space="0" w:color="auto"/>
            </w:tcBorders>
            <w:hideMark/>
          </w:tcPr>
          <w:p w14:paraId="3EE63E7F" w14:textId="77777777" w:rsidR="003362CD" w:rsidRPr="00A73EA7" w:rsidRDefault="003362CD" w:rsidP="009D2B94">
            <w:pPr>
              <w:rPr>
                <w:rFonts w:ascii="Times New Roman" w:hAnsi="Times New Roman"/>
                <w:sz w:val="24"/>
                <w:szCs w:val="24"/>
                <w:lang w:val="fr-FR"/>
              </w:rPr>
            </w:pPr>
            <w:r w:rsidRPr="00A73EA7">
              <w:rPr>
                <w:rFonts w:ascii="Times New Roman" w:hAnsi="Times New Roman"/>
                <w:sz w:val="24"/>
                <w:szCs w:val="24"/>
                <w:lang w:val="fr-FR"/>
              </w:rPr>
              <w:t>70.980 Euros</w:t>
            </w:r>
          </w:p>
        </w:tc>
      </w:tr>
    </w:tbl>
    <w:p w14:paraId="501046A2" w14:textId="77777777" w:rsidR="003362CD" w:rsidRDefault="003362CD" w:rsidP="003362CD"/>
    <w:p w14:paraId="778CFC9F" w14:textId="667338CC" w:rsidR="001C614F" w:rsidRDefault="001C614F">
      <w:pPr>
        <w:rPr>
          <w:rFonts w:ascii="Times New Roman" w:hAnsi="Times New Roman" w:cs="Times New Roman"/>
          <w:sz w:val="24"/>
          <w:szCs w:val="24"/>
        </w:rPr>
      </w:pPr>
    </w:p>
    <w:p w14:paraId="6D56E24B" w14:textId="39343E93" w:rsidR="003362CD" w:rsidRDefault="003362CD">
      <w:pPr>
        <w:rPr>
          <w:rFonts w:ascii="Times New Roman" w:hAnsi="Times New Roman" w:cs="Times New Roman"/>
          <w:sz w:val="24"/>
          <w:szCs w:val="24"/>
        </w:rPr>
      </w:pPr>
    </w:p>
    <w:p w14:paraId="24515376" w14:textId="5EFBA956" w:rsidR="003362CD" w:rsidRDefault="003362CD">
      <w:pPr>
        <w:rPr>
          <w:rFonts w:ascii="Times New Roman" w:hAnsi="Times New Roman" w:cs="Times New Roman"/>
          <w:sz w:val="24"/>
          <w:szCs w:val="24"/>
        </w:rPr>
      </w:pPr>
    </w:p>
    <w:p w14:paraId="779C2F6A" w14:textId="77777777" w:rsidR="003362CD" w:rsidRDefault="003362CD">
      <w:pPr>
        <w:rPr>
          <w:rFonts w:ascii="Times New Roman" w:hAnsi="Times New Roman" w:cs="Times New Roman"/>
          <w:sz w:val="24"/>
          <w:szCs w:val="24"/>
        </w:rPr>
      </w:pPr>
    </w:p>
    <w:p w14:paraId="0147CB7B" w14:textId="1D431DE6" w:rsidR="00F34016" w:rsidRPr="00BD4322" w:rsidRDefault="00F34016" w:rsidP="000A5BDB">
      <w:pPr>
        <w:pStyle w:val="ListParagraph"/>
        <w:numPr>
          <w:ilvl w:val="0"/>
          <w:numId w:val="2"/>
        </w:numPr>
        <w:shd w:val="clear" w:color="auto" w:fill="D9D9D9" w:themeFill="background1" w:themeFillShade="D9"/>
        <w:jc w:val="both"/>
        <w:rPr>
          <w:rFonts w:ascii="Times New Roman" w:eastAsia="Calibri" w:hAnsi="Times New Roman" w:cs="Times New Roman"/>
          <w:b/>
          <w:bCs/>
          <w:sz w:val="24"/>
          <w:szCs w:val="24"/>
          <w:lang w:val="fr-FR"/>
        </w:rPr>
      </w:pPr>
      <w:r w:rsidRPr="00BD4322">
        <w:rPr>
          <w:rFonts w:ascii="Times New Roman" w:hAnsi="Times New Roman" w:cs="Times New Roman"/>
          <w:b/>
          <w:bCs/>
          <w:sz w:val="24"/>
          <w:szCs w:val="24"/>
        </w:rPr>
        <w:t xml:space="preserve">Budget 2024 du projet </w:t>
      </w:r>
      <w:r w:rsidRPr="00BD4322">
        <w:rPr>
          <w:rFonts w:ascii="Times New Roman" w:eastAsia="Calibri" w:hAnsi="Times New Roman" w:cs="Times New Roman"/>
          <w:b/>
          <w:bCs/>
          <w:sz w:val="24"/>
          <w:szCs w:val="24"/>
          <w:lang w:val="fr-FR"/>
        </w:rPr>
        <w:t>“</w:t>
      </w:r>
      <w:bookmarkStart w:id="1" w:name="_Hlk193795406"/>
      <w:r w:rsidRPr="00BD4322">
        <w:rPr>
          <w:rFonts w:ascii="Times New Roman" w:eastAsia="Calibri" w:hAnsi="Times New Roman" w:cs="Times New Roman"/>
          <w:b/>
          <w:bCs/>
          <w:sz w:val="24"/>
          <w:szCs w:val="24"/>
          <w:lang w:val="fr-FR"/>
        </w:rPr>
        <w:t>FONDATION POUR UNE POLITIQUE INCLUSIVE ET PACIFIQUE” (FIPP en sigle).</w:t>
      </w:r>
    </w:p>
    <w:bookmarkEnd w:id="1"/>
    <w:p w14:paraId="3348CB56" w14:textId="711AED63" w:rsidR="00F34016" w:rsidRDefault="00F34016" w:rsidP="00F34016">
      <w:pPr>
        <w:jc w:val="both"/>
        <w:rPr>
          <w:rFonts w:ascii="Times New Roman" w:eastAsia="Calibri" w:hAnsi="Times New Roman" w:cs="Times New Roman"/>
          <w:b/>
          <w:bCs/>
          <w:sz w:val="24"/>
          <w:szCs w:val="24"/>
          <w:lang w:val="fr-FR"/>
        </w:rPr>
      </w:pPr>
    </w:p>
    <w:p w14:paraId="796E16FD" w14:textId="1A6E9E64" w:rsidR="00426553" w:rsidRPr="000A5BDB" w:rsidRDefault="00F34016" w:rsidP="00F34016">
      <w:pPr>
        <w:jc w:val="both"/>
        <w:rPr>
          <w:rFonts w:ascii="Times New Roman" w:hAnsi="Times New Roman" w:cs="Times New Roman"/>
          <w:sz w:val="24"/>
          <w:szCs w:val="24"/>
        </w:rPr>
      </w:pPr>
      <w:r w:rsidRPr="000A5BDB">
        <w:rPr>
          <w:rFonts w:ascii="Times New Roman" w:eastAsia="Calibri" w:hAnsi="Times New Roman" w:cs="Times New Roman"/>
          <w:sz w:val="24"/>
          <w:szCs w:val="24"/>
          <w:lang w:val="fr-FR"/>
        </w:rPr>
        <w:t xml:space="preserve">Le budget planifié à être consommé en 2024 </w:t>
      </w:r>
      <w:r w:rsidR="008652F0" w:rsidRPr="000A5BDB">
        <w:rPr>
          <w:rFonts w:ascii="Times New Roman" w:eastAsia="Calibri" w:hAnsi="Times New Roman" w:cs="Times New Roman"/>
          <w:sz w:val="24"/>
          <w:szCs w:val="24"/>
          <w:lang w:val="fr-FR"/>
        </w:rPr>
        <w:t>est de</w:t>
      </w:r>
      <w:r w:rsidR="008652F0" w:rsidRPr="000A5BDB">
        <w:rPr>
          <w:rFonts w:ascii="Times New Roman" w:eastAsia="Calibri" w:hAnsi="Times New Roman" w:cs="Times New Roman"/>
          <w:b/>
          <w:bCs/>
          <w:sz w:val="24"/>
          <w:szCs w:val="24"/>
          <w:lang w:val="fr-FR"/>
        </w:rPr>
        <w:t xml:space="preserve"> </w:t>
      </w:r>
      <w:r w:rsidRPr="000A5BDB">
        <w:rPr>
          <w:rFonts w:ascii="Times New Roman" w:hAnsi="Times New Roman" w:cs="Times New Roman"/>
          <w:sz w:val="24"/>
          <w:szCs w:val="24"/>
        </w:rPr>
        <w:t>679.835</w:t>
      </w:r>
      <w:r w:rsidR="00B85522" w:rsidRPr="000A5BDB">
        <w:rPr>
          <w:rFonts w:ascii="Times New Roman" w:hAnsi="Times New Roman" w:cs="Times New Roman"/>
          <w:sz w:val="24"/>
          <w:szCs w:val="24"/>
        </w:rPr>
        <w:t>,</w:t>
      </w:r>
      <w:r w:rsidRPr="000A5BDB">
        <w:rPr>
          <w:rFonts w:ascii="Times New Roman" w:hAnsi="Times New Roman" w:cs="Times New Roman"/>
          <w:sz w:val="24"/>
          <w:szCs w:val="24"/>
        </w:rPr>
        <w:t xml:space="preserve">77 Euros. Ce montant </w:t>
      </w:r>
      <w:r w:rsidR="00426553" w:rsidRPr="000A5BDB">
        <w:rPr>
          <w:rFonts w:ascii="Times New Roman" w:hAnsi="Times New Roman" w:cs="Times New Roman"/>
          <w:sz w:val="24"/>
          <w:szCs w:val="24"/>
        </w:rPr>
        <w:t xml:space="preserve">se décompose en 4 rubriques budgétaires à savoir : </w:t>
      </w:r>
    </w:p>
    <w:p w14:paraId="66A53F00" w14:textId="6795D705" w:rsidR="00263672" w:rsidRPr="000A5BDB" w:rsidRDefault="00426553" w:rsidP="00F34016">
      <w:pPr>
        <w:jc w:val="both"/>
        <w:rPr>
          <w:rFonts w:ascii="Times New Roman" w:hAnsi="Times New Roman" w:cs="Times New Roman"/>
          <w:sz w:val="24"/>
          <w:szCs w:val="24"/>
        </w:rPr>
      </w:pPr>
      <w:r w:rsidRPr="000A5BDB">
        <w:rPr>
          <w:rFonts w:ascii="Times New Roman" w:hAnsi="Times New Roman" w:cs="Times New Roman"/>
          <w:b/>
          <w:bCs/>
          <w:sz w:val="24"/>
          <w:szCs w:val="24"/>
        </w:rPr>
        <w:t xml:space="preserve">1/ Budget du Personnel </w:t>
      </w:r>
      <w:r w:rsidRPr="000A5BDB">
        <w:rPr>
          <w:rFonts w:ascii="Times New Roman" w:hAnsi="Times New Roman" w:cs="Times New Roman"/>
          <w:sz w:val="24"/>
          <w:szCs w:val="24"/>
        </w:rPr>
        <w:t>du Bureau Pays de NIMD au BURUNDI </w:t>
      </w:r>
      <w:r w:rsidR="006A0D91" w:rsidRPr="000A5BDB">
        <w:rPr>
          <w:rFonts w:ascii="Times New Roman" w:hAnsi="Times New Roman" w:cs="Times New Roman"/>
          <w:sz w:val="24"/>
          <w:szCs w:val="24"/>
        </w:rPr>
        <w:t>de</w:t>
      </w:r>
      <w:r w:rsidRPr="000A5BDB">
        <w:rPr>
          <w:rFonts w:ascii="Times New Roman" w:hAnsi="Times New Roman" w:cs="Times New Roman"/>
          <w:sz w:val="24"/>
          <w:szCs w:val="24"/>
        </w:rPr>
        <w:t xml:space="preserve"> 90.690 Euros réalisé à 68%. Ce faible taux de réalisation s’explique par le fait que 3 unités de travail à savoir une secrétaire caissière, une assistante administrative et un </w:t>
      </w:r>
      <w:r w:rsidR="00263672" w:rsidRPr="000A5BDB">
        <w:rPr>
          <w:rFonts w:ascii="Times New Roman" w:hAnsi="Times New Roman" w:cs="Times New Roman"/>
          <w:sz w:val="24"/>
          <w:szCs w:val="24"/>
        </w:rPr>
        <w:t>chauffeur n’ont</w:t>
      </w:r>
      <w:r w:rsidRPr="000A5BDB">
        <w:rPr>
          <w:rFonts w:ascii="Times New Roman" w:hAnsi="Times New Roman" w:cs="Times New Roman"/>
          <w:sz w:val="24"/>
          <w:szCs w:val="24"/>
        </w:rPr>
        <w:t xml:space="preserve"> pas été recrutée</w:t>
      </w:r>
      <w:r w:rsidR="00642544" w:rsidRPr="000A5BDB">
        <w:rPr>
          <w:rFonts w:ascii="Times New Roman" w:hAnsi="Times New Roman" w:cs="Times New Roman"/>
          <w:sz w:val="24"/>
          <w:szCs w:val="24"/>
        </w:rPr>
        <w:t>s</w:t>
      </w:r>
      <w:r w:rsidR="00263672" w:rsidRPr="000A5BDB">
        <w:rPr>
          <w:rFonts w:ascii="Times New Roman" w:hAnsi="Times New Roman" w:cs="Times New Roman"/>
          <w:sz w:val="24"/>
          <w:szCs w:val="24"/>
        </w:rPr>
        <w:t xml:space="preserve"> pour les raisons suivantes :</w:t>
      </w:r>
    </w:p>
    <w:p w14:paraId="61EFB537" w14:textId="714351DE" w:rsidR="00263672" w:rsidRPr="000A5BDB" w:rsidRDefault="00642544" w:rsidP="00263672">
      <w:pPr>
        <w:pStyle w:val="ListParagraph"/>
        <w:numPr>
          <w:ilvl w:val="0"/>
          <w:numId w:val="11"/>
        </w:numPr>
        <w:jc w:val="both"/>
        <w:rPr>
          <w:rFonts w:ascii="Times New Roman" w:eastAsia="Calibri" w:hAnsi="Times New Roman" w:cs="Times New Roman"/>
          <w:b/>
          <w:bCs/>
          <w:sz w:val="24"/>
          <w:szCs w:val="24"/>
          <w:lang w:val="fr-FR"/>
        </w:rPr>
      </w:pPr>
      <w:r w:rsidRPr="000A5BDB">
        <w:rPr>
          <w:rFonts w:ascii="Times New Roman" w:hAnsi="Times New Roman" w:cs="Times New Roman"/>
          <w:sz w:val="24"/>
          <w:szCs w:val="24"/>
        </w:rPr>
        <w:t xml:space="preserve"> Le Bureau Pays de NIMD au BURUNDI a choisi d</w:t>
      </w:r>
      <w:r w:rsidR="00263672" w:rsidRPr="000A5BDB">
        <w:rPr>
          <w:rFonts w:ascii="Times New Roman" w:hAnsi="Times New Roman" w:cs="Times New Roman"/>
          <w:sz w:val="24"/>
          <w:szCs w:val="24"/>
        </w:rPr>
        <w:t xml:space="preserve">’utiliser des stagiaires pour assurer les </w:t>
      </w:r>
      <w:r w:rsidRPr="000A5BDB">
        <w:rPr>
          <w:rFonts w:ascii="Times New Roman" w:hAnsi="Times New Roman" w:cs="Times New Roman"/>
          <w:sz w:val="24"/>
          <w:szCs w:val="24"/>
        </w:rPr>
        <w:t xml:space="preserve">services de la </w:t>
      </w:r>
      <w:r w:rsidR="00B85522" w:rsidRPr="000A5BDB">
        <w:rPr>
          <w:rFonts w:ascii="Times New Roman" w:hAnsi="Times New Roman" w:cs="Times New Roman"/>
          <w:sz w:val="24"/>
          <w:szCs w:val="24"/>
        </w:rPr>
        <w:t xml:space="preserve"> caisse et de la réception </w:t>
      </w:r>
      <w:r w:rsidR="00263672" w:rsidRPr="000A5BDB">
        <w:rPr>
          <w:rFonts w:ascii="Times New Roman" w:hAnsi="Times New Roman" w:cs="Times New Roman"/>
          <w:sz w:val="24"/>
          <w:szCs w:val="24"/>
        </w:rPr>
        <w:t xml:space="preserve">à qui sont donnés des frais de déplacement. </w:t>
      </w:r>
    </w:p>
    <w:p w14:paraId="50C5474B" w14:textId="6DE7D75C" w:rsidR="00263672" w:rsidRPr="000A5BDB" w:rsidRDefault="00263672" w:rsidP="00263672">
      <w:pPr>
        <w:pStyle w:val="ListParagraph"/>
        <w:numPr>
          <w:ilvl w:val="0"/>
          <w:numId w:val="11"/>
        </w:numPr>
        <w:jc w:val="both"/>
        <w:rPr>
          <w:rFonts w:ascii="Times New Roman" w:eastAsia="Calibri" w:hAnsi="Times New Roman" w:cs="Times New Roman"/>
          <w:b/>
          <w:bCs/>
          <w:sz w:val="24"/>
          <w:szCs w:val="24"/>
          <w:lang w:val="fr-FR"/>
        </w:rPr>
      </w:pPr>
      <w:r w:rsidRPr="000A5BDB">
        <w:rPr>
          <w:rFonts w:ascii="Times New Roman" w:hAnsi="Times New Roman" w:cs="Times New Roman"/>
          <w:sz w:val="24"/>
          <w:szCs w:val="24"/>
        </w:rPr>
        <w:t xml:space="preserve">L’assistante administrative a été recrutée en septembre 2024 mais le Bureau Pays de NIMD au BURUNDI a préféré l’aligner sur le projet </w:t>
      </w:r>
      <w:r w:rsidR="006A0D91" w:rsidRPr="000A5BDB">
        <w:rPr>
          <w:rFonts w:ascii="Times New Roman" w:hAnsi="Times New Roman" w:cs="Times New Roman"/>
          <w:sz w:val="24"/>
          <w:szCs w:val="24"/>
        </w:rPr>
        <w:t>AHEAD</w:t>
      </w:r>
      <w:r w:rsidRPr="000A5BDB">
        <w:rPr>
          <w:rFonts w:ascii="Times New Roman" w:hAnsi="Times New Roman" w:cs="Times New Roman"/>
          <w:sz w:val="24"/>
          <w:szCs w:val="24"/>
        </w:rPr>
        <w:t>.</w:t>
      </w:r>
    </w:p>
    <w:p w14:paraId="3111EC52" w14:textId="723DE1A0" w:rsidR="00F34016" w:rsidRPr="000A5BDB" w:rsidRDefault="00263672" w:rsidP="00263672">
      <w:pPr>
        <w:pStyle w:val="ListParagraph"/>
        <w:numPr>
          <w:ilvl w:val="0"/>
          <w:numId w:val="11"/>
        </w:numPr>
        <w:jc w:val="both"/>
        <w:rPr>
          <w:rFonts w:ascii="Times New Roman" w:eastAsia="Calibri" w:hAnsi="Times New Roman" w:cs="Times New Roman"/>
          <w:b/>
          <w:bCs/>
          <w:sz w:val="24"/>
          <w:szCs w:val="24"/>
          <w:lang w:val="fr-FR"/>
        </w:rPr>
      </w:pPr>
      <w:r w:rsidRPr="000A5BDB">
        <w:rPr>
          <w:rFonts w:ascii="Times New Roman" w:hAnsi="Times New Roman" w:cs="Times New Roman"/>
          <w:sz w:val="24"/>
          <w:szCs w:val="24"/>
        </w:rPr>
        <w:t xml:space="preserve">Le recrutement du chauffeur était suspendu </w:t>
      </w:r>
      <w:r w:rsidR="00F26DB4" w:rsidRPr="000A5BDB">
        <w:rPr>
          <w:rFonts w:ascii="Times New Roman" w:hAnsi="Times New Roman" w:cs="Times New Roman"/>
          <w:sz w:val="24"/>
          <w:szCs w:val="24"/>
        </w:rPr>
        <w:t>jusqu’</w:t>
      </w:r>
      <w:r w:rsidRPr="000A5BDB">
        <w:rPr>
          <w:rFonts w:ascii="Times New Roman" w:hAnsi="Times New Roman" w:cs="Times New Roman"/>
          <w:sz w:val="24"/>
          <w:szCs w:val="24"/>
        </w:rPr>
        <w:t xml:space="preserve">à l’arrivée du véhicule en </w:t>
      </w:r>
      <w:r w:rsidR="006A0D91" w:rsidRPr="000A5BDB">
        <w:rPr>
          <w:rFonts w:ascii="Times New Roman" w:hAnsi="Times New Roman" w:cs="Times New Roman"/>
          <w:sz w:val="24"/>
          <w:szCs w:val="24"/>
        </w:rPr>
        <w:t xml:space="preserve">commande. Le véhicule </w:t>
      </w:r>
      <w:r w:rsidR="00F26DB4" w:rsidRPr="000A5BDB">
        <w:rPr>
          <w:rFonts w:ascii="Times New Roman" w:hAnsi="Times New Roman" w:cs="Times New Roman"/>
          <w:sz w:val="24"/>
          <w:szCs w:val="24"/>
        </w:rPr>
        <w:t>a été réceptionné</w:t>
      </w:r>
      <w:r w:rsidR="006A0D91" w:rsidRPr="000A5BDB">
        <w:rPr>
          <w:rFonts w:ascii="Times New Roman" w:hAnsi="Times New Roman" w:cs="Times New Roman"/>
          <w:sz w:val="24"/>
          <w:szCs w:val="24"/>
        </w:rPr>
        <w:t xml:space="preserve"> en</w:t>
      </w:r>
      <w:r w:rsidR="00F26DB4" w:rsidRPr="000A5BDB">
        <w:rPr>
          <w:rFonts w:ascii="Times New Roman" w:hAnsi="Times New Roman" w:cs="Times New Roman"/>
          <w:sz w:val="24"/>
          <w:szCs w:val="24"/>
        </w:rPr>
        <w:t xml:space="preserve"> janvier</w:t>
      </w:r>
      <w:r w:rsidR="006A0D91" w:rsidRPr="000A5BDB">
        <w:rPr>
          <w:rFonts w:ascii="Times New Roman" w:hAnsi="Times New Roman" w:cs="Times New Roman"/>
          <w:sz w:val="24"/>
          <w:szCs w:val="24"/>
        </w:rPr>
        <w:t xml:space="preserve"> 2025.</w:t>
      </w:r>
    </w:p>
    <w:p w14:paraId="768AB580" w14:textId="1E521C64" w:rsidR="00B02244" w:rsidRPr="000A5BDB" w:rsidRDefault="006A0D91" w:rsidP="006A0D91">
      <w:pPr>
        <w:jc w:val="both"/>
        <w:rPr>
          <w:rFonts w:ascii="Times New Roman" w:eastAsia="Calibri" w:hAnsi="Times New Roman" w:cs="Times New Roman"/>
          <w:sz w:val="24"/>
          <w:szCs w:val="24"/>
          <w:lang w:val="fr-FR"/>
        </w:rPr>
      </w:pPr>
      <w:r w:rsidRPr="000A5BDB">
        <w:rPr>
          <w:rFonts w:ascii="Times New Roman" w:eastAsia="Calibri" w:hAnsi="Times New Roman" w:cs="Times New Roman"/>
          <w:b/>
          <w:bCs/>
          <w:sz w:val="24"/>
          <w:szCs w:val="24"/>
          <w:lang w:val="fr-FR"/>
        </w:rPr>
        <w:t>2/ Budget de fonctionnement d</w:t>
      </w:r>
      <w:r w:rsidRPr="000A5BDB">
        <w:rPr>
          <w:rFonts w:ascii="Times New Roman" w:eastAsia="Calibri" w:hAnsi="Times New Roman" w:cs="Times New Roman"/>
          <w:sz w:val="24"/>
          <w:szCs w:val="24"/>
          <w:lang w:val="fr-FR"/>
        </w:rPr>
        <w:t>e 30.772,7983 Euros réalisé à 58</w:t>
      </w:r>
      <w:r w:rsidR="00060697" w:rsidRPr="000A5BDB">
        <w:rPr>
          <w:rFonts w:ascii="Times New Roman" w:eastAsia="Calibri" w:hAnsi="Times New Roman" w:cs="Times New Roman"/>
          <w:sz w:val="24"/>
          <w:szCs w:val="24"/>
          <w:lang w:val="fr-FR"/>
        </w:rPr>
        <w:t>%.</w:t>
      </w:r>
      <w:r w:rsidR="00B02244" w:rsidRPr="000A5BDB">
        <w:rPr>
          <w:rFonts w:ascii="Times New Roman" w:eastAsia="Calibri" w:hAnsi="Times New Roman" w:cs="Times New Roman"/>
          <w:sz w:val="24"/>
          <w:szCs w:val="24"/>
          <w:lang w:val="fr-FR"/>
        </w:rPr>
        <w:t xml:space="preserve"> Ce taux de réalisation quoi que faible sur l’ensemble des lignes de budget de fonctionnement, le dépassement du budget des lignes ci-dessous méritent une explication. Ces lignes sont</w:t>
      </w:r>
      <w:r w:rsidR="00F26DB4" w:rsidRPr="000A5BDB">
        <w:rPr>
          <w:rFonts w:ascii="Times New Roman" w:eastAsia="Calibri" w:hAnsi="Times New Roman" w:cs="Times New Roman"/>
          <w:sz w:val="24"/>
          <w:szCs w:val="24"/>
          <w:lang w:val="fr-FR"/>
        </w:rPr>
        <w:t> :</w:t>
      </w:r>
      <w:r w:rsidR="00B02244" w:rsidRPr="000A5BDB">
        <w:rPr>
          <w:rFonts w:ascii="Times New Roman" w:eastAsia="Calibri" w:hAnsi="Times New Roman" w:cs="Times New Roman"/>
          <w:sz w:val="24"/>
          <w:szCs w:val="24"/>
          <w:lang w:val="fr-FR"/>
        </w:rPr>
        <w:t xml:space="preserve"> </w:t>
      </w:r>
    </w:p>
    <w:p w14:paraId="398A1BA3" w14:textId="745BBA7B" w:rsidR="006A0D91" w:rsidRPr="000A5BDB" w:rsidRDefault="00B02244" w:rsidP="00B02244">
      <w:pPr>
        <w:pStyle w:val="ListParagraph"/>
        <w:numPr>
          <w:ilvl w:val="0"/>
          <w:numId w:val="11"/>
        </w:numPr>
        <w:jc w:val="both"/>
        <w:rPr>
          <w:rFonts w:ascii="Times New Roman" w:eastAsia="Calibri" w:hAnsi="Times New Roman" w:cs="Times New Roman"/>
          <w:b/>
          <w:bCs/>
          <w:sz w:val="24"/>
          <w:szCs w:val="24"/>
          <w:lang w:val="fr-FR"/>
        </w:rPr>
      </w:pPr>
      <w:r w:rsidRPr="000A5BDB">
        <w:rPr>
          <w:rFonts w:ascii="Times New Roman" w:eastAsia="Calibri" w:hAnsi="Times New Roman" w:cs="Times New Roman"/>
          <w:sz w:val="24"/>
          <w:szCs w:val="24"/>
          <w:lang w:val="fr-FR"/>
        </w:rPr>
        <w:t xml:space="preserve"> Office supplie</w:t>
      </w:r>
      <w:r w:rsidR="00F26DB4" w:rsidRPr="000A5BDB">
        <w:rPr>
          <w:rFonts w:ascii="Times New Roman" w:eastAsia="Calibri" w:hAnsi="Times New Roman" w:cs="Times New Roman"/>
          <w:sz w:val="24"/>
          <w:szCs w:val="24"/>
          <w:lang w:val="fr-FR"/>
        </w:rPr>
        <w:t>s</w:t>
      </w:r>
      <w:r w:rsidRPr="000A5BDB">
        <w:rPr>
          <w:rFonts w:ascii="Times New Roman" w:eastAsia="Calibri" w:hAnsi="Times New Roman" w:cs="Times New Roman"/>
          <w:sz w:val="24"/>
          <w:szCs w:val="24"/>
          <w:lang w:val="fr-FR"/>
        </w:rPr>
        <w:t xml:space="preserve"> avec un taux de dépassement de 43 % par rapport au budget initial. Ce dépassement se justifie par la flambée des prix des articles couramment consommés par le bureau à savoir le papier dont le coût est passé du simple au double, idem pour la cartouche ;</w:t>
      </w:r>
    </w:p>
    <w:p w14:paraId="1BC29BF3" w14:textId="583EE3EA" w:rsidR="00B02244" w:rsidRPr="000A5BDB" w:rsidRDefault="00B02244" w:rsidP="00B02244">
      <w:pPr>
        <w:pStyle w:val="ListParagraph"/>
        <w:numPr>
          <w:ilvl w:val="0"/>
          <w:numId w:val="11"/>
        </w:num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 xml:space="preserve">Publication des appels d’offres avec un taux de dépassement de 10% </w:t>
      </w:r>
      <w:bookmarkStart w:id="2" w:name="_Hlk193788143"/>
      <w:r w:rsidRPr="000A5BDB">
        <w:rPr>
          <w:rFonts w:ascii="Times New Roman" w:eastAsia="Calibri" w:hAnsi="Times New Roman" w:cs="Times New Roman"/>
          <w:sz w:val="24"/>
          <w:szCs w:val="24"/>
          <w:lang w:val="fr-FR"/>
        </w:rPr>
        <w:t>dont le budget initial a été sous-estimé alors que c’est au cours de</w:t>
      </w:r>
      <w:r w:rsidR="00D0624C" w:rsidRPr="000A5BDB">
        <w:rPr>
          <w:rFonts w:ascii="Times New Roman" w:eastAsia="Calibri" w:hAnsi="Times New Roman" w:cs="Times New Roman"/>
          <w:sz w:val="24"/>
          <w:szCs w:val="24"/>
          <w:lang w:val="fr-FR"/>
        </w:rPr>
        <w:t xml:space="preserve"> l’année 2024 que </w:t>
      </w:r>
      <w:r w:rsidRPr="000A5BDB">
        <w:rPr>
          <w:rFonts w:ascii="Times New Roman" w:eastAsia="Calibri" w:hAnsi="Times New Roman" w:cs="Times New Roman"/>
          <w:sz w:val="24"/>
          <w:szCs w:val="24"/>
          <w:lang w:val="fr-FR"/>
        </w:rPr>
        <w:t xml:space="preserve">la </w:t>
      </w:r>
      <w:r w:rsidR="00D0624C" w:rsidRPr="000A5BDB">
        <w:rPr>
          <w:rFonts w:ascii="Times New Roman" w:eastAsia="Calibri" w:hAnsi="Times New Roman" w:cs="Times New Roman"/>
          <w:sz w:val="24"/>
          <w:szCs w:val="24"/>
          <w:lang w:val="fr-FR"/>
        </w:rPr>
        <w:t>plupart</w:t>
      </w:r>
      <w:r w:rsidRPr="000A5BDB">
        <w:rPr>
          <w:rFonts w:ascii="Times New Roman" w:eastAsia="Calibri" w:hAnsi="Times New Roman" w:cs="Times New Roman"/>
          <w:sz w:val="24"/>
          <w:szCs w:val="24"/>
          <w:lang w:val="fr-FR"/>
        </w:rPr>
        <w:t xml:space="preserve"> des </w:t>
      </w:r>
      <w:r w:rsidR="00D0624C" w:rsidRPr="000A5BDB">
        <w:rPr>
          <w:rFonts w:ascii="Times New Roman" w:eastAsia="Calibri" w:hAnsi="Times New Roman" w:cs="Times New Roman"/>
          <w:sz w:val="24"/>
          <w:szCs w:val="24"/>
          <w:lang w:val="fr-FR"/>
        </w:rPr>
        <w:t xml:space="preserve">postes à pourvoir devraient faire objet de publication. </w:t>
      </w:r>
    </w:p>
    <w:bookmarkEnd w:id="2"/>
    <w:p w14:paraId="2303B4C2" w14:textId="7224908C" w:rsidR="00D0624C" w:rsidRPr="000A5BDB" w:rsidRDefault="00D0624C" w:rsidP="00D0624C">
      <w:pPr>
        <w:pStyle w:val="ListParagraph"/>
        <w:numPr>
          <w:ilvl w:val="0"/>
          <w:numId w:val="11"/>
        </w:numPr>
        <w:jc w:val="both"/>
        <w:rPr>
          <w:rFonts w:ascii="Times New Roman" w:eastAsia="Calibri" w:hAnsi="Times New Roman" w:cs="Times New Roman"/>
          <w:b/>
          <w:bCs/>
          <w:sz w:val="24"/>
          <w:szCs w:val="24"/>
          <w:lang w:val="fr-FR"/>
        </w:rPr>
      </w:pPr>
      <w:r w:rsidRPr="000A5BDB">
        <w:rPr>
          <w:rFonts w:ascii="Times New Roman" w:eastAsia="Calibri" w:hAnsi="Times New Roman" w:cs="Times New Roman"/>
          <w:sz w:val="24"/>
          <w:szCs w:val="24"/>
          <w:lang w:val="fr-FR"/>
        </w:rPr>
        <w:t xml:space="preserve">Pause -café avec un taux de dépassement de 10%. Ce dépassement se justifie par la flambée des prix des fournitures de collation couramment consommés par le bureau à savoir </w:t>
      </w:r>
      <w:r w:rsidR="00F26DB4" w:rsidRPr="000A5BDB">
        <w:rPr>
          <w:rFonts w:ascii="Times New Roman" w:eastAsia="Calibri" w:hAnsi="Times New Roman" w:cs="Times New Roman"/>
          <w:sz w:val="24"/>
          <w:szCs w:val="24"/>
          <w:lang w:val="fr-FR"/>
        </w:rPr>
        <w:t xml:space="preserve">le café, </w:t>
      </w:r>
      <w:r w:rsidRPr="000A5BDB">
        <w:rPr>
          <w:rFonts w:ascii="Times New Roman" w:eastAsia="Calibri" w:hAnsi="Times New Roman" w:cs="Times New Roman"/>
          <w:sz w:val="24"/>
          <w:szCs w:val="24"/>
          <w:lang w:val="fr-FR"/>
        </w:rPr>
        <w:t xml:space="preserve">le lait en poudre dont le coût est passé du simple au double, l’eau dont le coût est passé de 4.500 BIF à 9.000 BIF, le sucre </w:t>
      </w:r>
      <w:proofErr w:type="spellStart"/>
      <w:r w:rsidRPr="000A5BDB">
        <w:rPr>
          <w:rFonts w:ascii="Times New Roman" w:eastAsia="Calibri" w:hAnsi="Times New Roman" w:cs="Times New Roman"/>
          <w:sz w:val="24"/>
          <w:szCs w:val="24"/>
          <w:lang w:val="fr-FR"/>
        </w:rPr>
        <w:t>etc</w:t>
      </w:r>
      <w:proofErr w:type="spellEnd"/>
      <w:r w:rsidRPr="000A5BDB">
        <w:rPr>
          <w:rFonts w:ascii="Times New Roman" w:eastAsia="Calibri" w:hAnsi="Times New Roman" w:cs="Times New Roman"/>
          <w:sz w:val="24"/>
          <w:szCs w:val="24"/>
          <w:lang w:val="fr-FR"/>
        </w:rPr>
        <w:t> ;</w:t>
      </w:r>
      <w:r w:rsidR="00F26DB4" w:rsidRPr="000A5BDB">
        <w:rPr>
          <w:rFonts w:ascii="Times New Roman" w:eastAsia="Calibri" w:hAnsi="Times New Roman" w:cs="Times New Roman"/>
          <w:sz w:val="24"/>
          <w:szCs w:val="24"/>
          <w:lang w:val="fr-FR"/>
        </w:rPr>
        <w:t xml:space="preserve"> Il sied de signaler également que le bureau a reçu beaucoup de visiteurs au cours de l’année 2024 surtout vers les 3è et 4è trimestres </w:t>
      </w:r>
    </w:p>
    <w:p w14:paraId="5ACB5BF1" w14:textId="38B50D8F" w:rsidR="00D0624C" w:rsidRPr="000A5BDB" w:rsidRDefault="00D0624C" w:rsidP="00D0624C">
      <w:pPr>
        <w:pStyle w:val="ListParagraph"/>
        <w:numPr>
          <w:ilvl w:val="0"/>
          <w:numId w:val="11"/>
        </w:num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L’internet avec un taux de dépassement de 307% dont le budget initial a été sous-estimé</w:t>
      </w:r>
      <w:r w:rsidR="005F4ACE" w:rsidRPr="000A5BDB">
        <w:rPr>
          <w:rFonts w:ascii="Times New Roman" w:eastAsia="Calibri" w:hAnsi="Times New Roman" w:cs="Times New Roman"/>
          <w:sz w:val="24"/>
          <w:szCs w:val="24"/>
          <w:lang w:val="fr-FR"/>
        </w:rPr>
        <w:t>. Le montant de budget</w:t>
      </w:r>
      <w:r w:rsidRPr="000A5BDB">
        <w:rPr>
          <w:rFonts w:ascii="Times New Roman" w:eastAsia="Calibri" w:hAnsi="Times New Roman" w:cs="Times New Roman"/>
          <w:sz w:val="24"/>
          <w:szCs w:val="24"/>
          <w:lang w:val="fr-FR"/>
        </w:rPr>
        <w:t xml:space="preserve"> p</w:t>
      </w:r>
      <w:r w:rsidR="005F4ACE" w:rsidRPr="000A5BDB">
        <w:rPr>
          <w:rFonts w:ascii="Times New Roman" w:eastAsia="Calibri" w:hAnsi="Times New Roman" w:cs="Times New Roman"/>
          <w:sz w:val="24"/>
          <w:szCs w:val="24"/>
          <w:lang w:val="fr-FR"/>
        </w:rPr>
        <w:t>révu ne pouvant couvrir que le coût de consommation internet d’un seul trimestre.</w:t>
      </w:r>
      <w:r w:rsidRPr="000A5BDB">
        <w:rPr>
          <w:rFonts w:ascii="Times New Roman" w:eastAsia="Calibri" w:hAnsi="Times New Roman" w:cs="Times New Roman"/>
          <w:sz w:val="24"/>
          <w:szCs w:val="24"/>
          <w:lang w:val="fr-FR"/>
        </w:rPr>
        <w:t xml:space="preserve"> </w:t>
      </w:r>
    </w:p>
    <w:p w14:paraId="27AD5E74" w14:textId="66DE3E1F" w:rsidR="00D0624C" w:rsidRPr="000A5BDB" w:rsidRDefault="005F4ACE" w:rsidP="00B02244">
      <w:pPr>
        <w:pStyle w:val="ListParagraph"/>
        <w:numPr>
          <w:ilvl w:val="0"/>
          <w:numId w:val="11"/>
        </w:numPr>
        <w:jc w:val="both"/>
        <w:rPr>
          <w:rFonts w:ascii="Times New Roman" w:eastAsia="Calibri" w:hAnsi="Times New Roman" w:cs="Times New Roman"/>
          <w:sz w:val="24"/>
          <w:szCs w:val="24"/>
          <w:lang w:val="fr-FR"/>
        </w:rPr>
      </w:pPr>
      <w:proofErr w:type="spellStart"/>
      <w:r w:rsidRPr="000A5BDB">
        <w:rPr>
          <w:rFonts w:ascii="Times New Roman" w:eastAsia="Calibri" w:hAnsi="Times New Roman" w:cs="Times New Roman"/>
          <w:sz w:val="24"/>
          <w:szCs w:val="24"/>
          <w:lang w:val="fr-FR"/>
        </w:rPr>
        <w:t>Advise</w:t>
      </w:r>
      <w:proofErr w:type="spellEnd"/>
      <w:r w:rsidRPr="000A5BDB">
        <w:rPr>
          <w:rFonts w:ascii="Times New Roman" w:eastAsia="Calibri" w:hAnsi="Times New Roman" w:cs="Times New Roman"/>
          <w:sz w:val="24"/>
          <w:szCs w:val="24"/>
          <w:lang w:val="fr-FR"/>
        </w:rPr>
        <w:t xml:space="preserve"> services avec un taux de dépassement de 64%</w:t>
      </w:r>
      <w:r w:rsidR="00D0624C" w:rsidRPr="000A5BDB">
        <w:rPr>
          <w:rFonts w:ascii="Times New Roman" w:eastAsia="Calibri" w:hAnsi="Times New Roman" w:cs="Times New Roman"/>
          <w:sz w:val="24"/>
          <w:szCs w:val="24"/>
          <w:lang w:val="fr-FR"/>
        </w:rPr>
        <w:t xml:space="preserve">. </w:t>
      </w:r>
      <w:r w:rsidRPr="000A5BDB">
        <w:rPr>
          <w:rFonts w:ascii="Times New Roman" w:eastAsia="Calibri" w:hAnsi="Times New Roman" w:cs="Times New Roman"/>
          <w:sz w:val="24"/>
          <w:szCs w:val="24"/>
          <w:lang w:val="fr-FR"/>
        </w:rPr>
        <w:t xml:space="preserve">Ce taux </w:t>
      </w:r>
      <w:r w:rsidR="00060697" w:rsidRPr="000A5BDB">
        <w:rPr>
          <w:rFonts w:ascii="Times New Roman" w:eastAsia="Calibri" w:hAnsi="Times New Roman" w:cs="Times New Roman"/>
          <w:sz w:val="24"/>
          <w:szCs w:val="24"/>
          <w:lang w:val="fr-FR"/>
        </w:rPr>
        <w:t xml:space="preserve">se </w:t>
      </w:r>
      <w:r w:rsidRPr="000A5BDB">
        <w:rPr>
          <w:rFonts w:ascii="Times New Roman" w:eastAsia="Calibri" w:hAnsi="Times New Roman" w:cs="Times New Roman"/>
          <w:sz w:val="24"/>
          <w:szCs w:val="24"/>
          <w:lang w:val="fr-FR"/>
        </w:rPr>
        <w:t xml:space="preserve">justifie par l’achat de services </w:t>
      </w:r>
      <w:r w:rsidR="00060697" w:rsidRPr="000A5BDB">
        <w:rPr>
          <w:rFonts w:ascii="Times New Roman" w:eastAsia="Calibri" w:hAnsi="Times New Roman" w:cs="Times New Roman"/>
          <w:sz w:val="24"/>
          <w:szCs w:val="24"/>
          <w:lang w:val="fr-FR"/>
        </w:rPr>
        <w:t>d’un consultant chargé de saisir dans le logiciel comptable les écritures portant sur les dépenses opérées au cours de la période de janvier à juin 2024 en vue de  permettre au Responsable Administratif et Financier de produire les rapports financiers de janvier à juin 2024 ;</w:t>
      </w:r>
    </w:p>
    <w:p w14:paraId="77021475" w14:textId="25D7CD9B" w:rsidR="00060697" w:rsidRPr="000A5BDB" w:rsidRDefault="00060697" w:rsidP="00060697">
      <w:pPr>
        <w:pStyle w:val="ListParagraph"/>
        <w:jc w:val="both"/>
        <w:rPr>
          <w:rFonts w:ascii="Times New Roman" w:eastAsia="Calibri" w:hAnsi="Times New Roman" w:cs="Times New Roman"/>
          <w:sz w:val="24"/>
          <w:szCs w:val="24"/>
          <w:lang w:val="fr-FR"/>
        </w:rPr>
      </w:pPr>
    </w:p>
    <w:p w14:paraId="62F78BF2" w14:textId="132C6325" w:rsidR="00060697" w:rsidRPr="000A5BDB" w:rsidRDefault="00060697" w:rsidP="00060697">
      <w:pPr>
        <w:jc w:val="both"/>
        <w:rPr>
          <w:rFonts w:ascii="Times New Roman" w:hAnsi="Times New Roman" w:cs="Times New Roman"/>
          <w:sz w:val="24"/>
          <w:szCs w:val="24"/>
          <w:lang w:val="fr-FR"/>
        </w:rPr>
      </w:pPr>
      <w:r w:rsidRPr="000A5BDB">
        <w:rPr>
          <w:rFonts w:ascii="Times New Roman" w:eastAsia="Calibri" w:hAnsi="Times New Roman" w:cs="Times New Roman"/>
          <w:sz w:val="24"/>
          <w:szCs w:val="24"/>
          <w:lang w:val="fr-FR"/>
        </w:rPr>
        <w:lastRenderedPageBreak/>
        <w:t xml:space="preserve">3/ </w:t>
      </w:r>
      <w:r w:rsidR="000B453E" w:rsidRPr="000A5BDB">
        <w:rPr>
          <w:rFonts w:ascii="Times New Roman" w:eastAsia="Calibri" w:hAnsi="Times New Roman" w:cs="Times New Roman"/>
          <w:b/>
          <w:bCs/>
          <w:sz w:val="24"/>
          <w:szCs w:val="24"/>
          <w:lang w:val="fr-FR"/>
        </w:rPr>
        <w:t>Budget d’activité</w:t>
      </w:r>
      <w:r w:rsidR="000B453E" w:rsidRPr="000A5BDB">
        <w:rPr>
          <w:rFonts w:ascii="Times New Roman" w:eastAsia="Calibri" w:hAnsi="Times New Roman" w:cs="Times New Roman"/>
          <w:sz w:val="24"/>
          <w:szCs w:val="24"/>
          <w:lang w:val="fr-FR"/>
        </w:rPr>
        <w:t xml:space="preserve"> de </w:t>
      </w:r>
      <w:r w:rsidR="000B453E" w:rsidRPr="000A5BDB">
        <w:rPr>
          <w:rFonts w:ascii="Times New Roman" w:hAnsi="Times New Roman" w:cs="Times New Roman"/>
          <w:sz w:val="24"/>
          <w:szCs w:val="24"/>
          <w:lang w:val="fr-FR"/>
        </w:rPr>
        <w:t xml:space="preserve">558.373Euros réparti en 4 objectifs long terme ventilés chacun en résultats intermédiaires : </w:t>
      </w:r>
    </w:p>
    <w:p w14:paraId="5F11F8E0" w14:textId="4046F552" w:rsidR="00B51966" w:rsidRPr="000A5BDB" w:rsidRDefault="000B453E" w:rsidP="00B51966">
      <w:pPr>
        <w:jc w:val="both"/>
        <w:rPr>
          <w:rFonts w:ascii="Times New Roman" w:hAnsi="Times New Roman" w:cs="Times New Roman"/>
          <w:sz w:val="24"/>
          <w:szCs w:val="24"/>
          <w:lang w:val="fr-FR"/>
        </w:rPr>
      </w:pPr>
      <w:r w:rsidRPr="000A5BDB">
        <w:rPr>
          <w:rFonts w:ascii="Times New Roman" w:hAnsi="Times New Roman" w:cs="Times New Roman"/>
          <w:sz w:val="24"/>
          <w:szCs w:val="24"/>
          <w:u w:val="single"/>
          <w:lang w:val="fr-FR"/>
        </w:rPr>
        <w:t>Objectif long terme 1</w:t>
      </w:r>
      <w:r w:rsidRPr="000A5BDB">
        <w:rPr>
          <w:rFonts w:ascii="Times New Roman" w:hAnsi="Times New Roman" w:cs="Times New Roman"/>
          <w:sz w:val="24"/>
          <w:szCs w:val="24"/>
          <w:lang w:val="fr-FR"/>
        </w:rPr>
        <w:t xml:space="preserve"> : </w:t>
      </w:r>
      <w:r w:rsidR="00DD7034" w:rsidRPr="000A5BDB">
        <w:rPr>
          <w:rFonts w:ascii="Times New Roman" w:hAnsi="Times New Roman" w:cs="Times New Roman"/>
          <w:sz w:val="24"/>
          <w:szCs w:val="24"/>
          <w:lang w:val="fr-FR"/>
        </w:rPr>
        <w:t xml:space="preserve">Budget de </w:t>
      </w:r>
      <w:r w:rsidRPr="000A5BDB">
        <w:rPr>
          <w:rFonts w:ascii="Times New Roman" w:hAnsi="Times New Roman" w:cs="Times New Roman"/>
          <w:sz w:val="24"/>
          <w:szCs w:val="24"/>
          <w:lang w:val="fr-FR"/>
        </w:rPr>
        <w:t xml:space="preserve">202.485 </w:t>
      </w:r>
      <w:r w:rsidR="002458F7" w:rsidRPr="000A5BDB">
        <w:rPr>
          <w:rFonts w:ascii="Times New Roman" w:hAnsi="Times New Roman" w:cs="Times New Roman"/>
          <w:sz w:val="24"/>
          <w:szCs w:val="24"/>
          <w:lang w:val="fr-FR"/>
        </w:rPr>
        <w:t>Euros réalisé</w:t>
      </w:r>
      <w:r w:rsidRPr="000A5BDB">
        <w:rPr>
          <w:rFonts w:ascii="Times New Roman" w:hAnsi="Times New Roman" w:cs="Times New Roman"/>
          <w:sz w:val="24"/>
          <w:szCs w:val="24"/>
          <w:lang w:val="fr-FR"/>
        </w:rPr>
        <w:t xml:space="preserve"> à 91%. Toutefois</w:t>
      </w:r>
      <w:r w:rsidR="00446146" w:rsidRPr="000A5BDB">
        <w:rPr>
          <w:rFonts w:ascii="Times New Roman" w:hAnsi="Times New Roman" w:cs="Times New Roman"/>
          <w:sz w:val="24"/>
          <w:szCs w:val="24"/>
          <w:lang w:val="fr-FR"/>
        </w:rPr>
        <w:t>,</w:t>
      </w:r>
      <w:r w:rsidRPr="000A5BDB">
        <w:rPr>
          <w:rFonts w:ascii="Times New Roman" w:hAnsi="Times New Roman" w:cs="Times New Roman"/>
          <w:sz w:val="24"/>
          <w:szCs w:val="24"/>
          <w:lang w:val="fr-FR"/>
        </w:rPr>
        <w:t xml:space="preserve"> le taux de </w:t>
      </w:r>
      <w:r w:rsidR="00B51966" w:rsidRPr="000A5BDB">
        <w:rPr>
          <w:rFonts w:ascii="Times New Roman" w:hAnsi="Times New Roman" w:cs="Times New Roman"/>
          <w:sz w:val="24"/>
          <w:szCs w:val="24"/>
          <w:lang w:val="fr-FR"/>
        </w:rPr>
        <w:t xml:space="preserve">réalisation de certaines lignes de dépenses concourant à l’atteinte de cet objectif </w:t>
      </w:r>
      <w:r w:rsidR="00ED0262" w:rsidRPr="000A5BDB">
        <w:rPr>
          <w:rFonts w:ascii="Times New Roman" w:hAnsi="Times New Roman" w:cs="Times New Roman"/>
          <w:sz w:val="24"/>
          <w:szCs w:val="24"/>
          <w:lang w:val="fr-FR"/>
        </w:rPr>
        <w:t>mérite</w:t>
      </w:r>
      <w:r w:rsidR="00B51966" w:rsidRPr="000A5BDB">
        <w:rPr>
          <w:rFonts w:ascii="Times New Roman" w:hAnsi="Times New Roman" w:cs="Times New Roman"/>
          <w:sz w:val="24"/>
          <w:szCs w:val="24"/>
          <w:lang w:val="fr-FR"/>
        </w:rPr>
        <w:t xml:space="preserve"> d’être expliqué à savoir</w:t>
      </w:r>
      <w:r w:rsidR="00446146" w:rsidRPr="000A5BDB">
        <w:rPr>
          <w:rFonts w:ascii="Times New Roman" w:hAnsi="Times New Roman" w:cs="Times New Roman"/>
          <w:sz w:val="24"/>
          <w:szCs w:val="24"/>
          <w:lang w:val="fr-FR"/>
        </w:rPr>
        <w:t> :</w:t>
      </w:r>
      <w:r w:rsidR="00B51966" w:rsidRPr="000A5BDB">
        <w:rPr>
          <w:rFonts w:ascii="Times New Roman" w:hAnsi="Times New Roman" w:cs="Times New Roman"/>
          <w:sz w:val="24"/>
          <w:szCs w:val="24"/>
          <w:lang w:val="fr-FR"/>
        </w:rPr>
        <w:t xml:space="preserve"> </w:t>
      </w:r>
    </w:p>
    <w:p w14:paraId="6D975C8F" w14:textId="77777777" w:rsidR="000A5BDB" w:rsidRPr="000A5BDB" w:rsidRDefault="00B51966" w:rsidP="000A5BDB">
      <w:pPr>
        <w:pStyle w:val="ListParagraph"/>
        <w:numPr>
          <w:ilvl w:val="0"/>
          <w:numId w:val="11"/>
        </w:numPr>
        <w:rPr>
          <w:rFonts w:ascii="Times New Roman" w:eastAsia="Calibri" w:hAnsi="Times New Roman" w:cs="Times New Roman"/>
          <w:sz w:val="24"/>
          <w:szCs w:val="24"/>
          <w:lang w:val="fr-FR"/>
        </w:rPr>
      </w:pPr>
      <w:r w:rsidRPr="000A5BDB">
        <w:rPr>
          <w:rFonts w:ascii="Times New Roman" w:hAnsi="Times New Roman" w:cs="Times New Roman"/>
          <w:sz w:val="24"/>
          <w:szCs w:val="24"/>
          <w:lang w:val="fr-FR"/>
        </w:rPr>
        <w:t>la ligne « </w:t>
      </w:r>
      <w:r w:rsidRPr="00A83BDF">
        <w:rPr>
          <w:rFonts w:ascii="Times New Roman" w:eastAsia="Times New Roman" w:hAnsi="Times New Roman" w:cs="Times New Roman"/>
          <w:i/>
          <w:sz w:val="24"/>
          <w:szCs w:val="24"/>
        </w:rPr>
        <w:t>A116  Ateliers internes aux partis politiques</w:t>
      </w:r>
      <w:r w:rsidR="00446146" w:rsidRPr="00A83BDF">
        <w:rPr>
          <w:rFonts w:ascii="Times New Roman" w:eastAsia="Times New Roman" w:hAnsi="Times New Roman" w:cs="Times New Roman"/>
          <w:i/>
          <w:sz w:val="24"/>
          <w:szCs w:val="24"/>
          <w:lang w:val="fr-FR"/>
        </w:rPr>
        <w:t xml:space="preserve"> d’analyse, enrichissement et validation de leurs plans stratégiques contextualisés</w:t>
      </w:r>
      <w:r w:rsidRPr="000A5BDB">
        <w:rPr>
          <w:rFonts w:ascii="Times New Roman" w:eastAsia="Times New Roman" w:hAnsi="Times New Roman" w:cs="Times New Roman"/>
          <w:sz w:val="24"/>
          <w:szCs w:val="24"/>
          <w:lang w:val="fr-FR"/>
        </w:rPr>
        <w:t xml:space="preserve"> » avec un taux de réalisation de 539%  Ce taux est fortement élevé car l’activité prévue initialement </w:t>
      </w:r>
      <w:r w:rsidR="00446146" w:rsidRPr="000A5BDB">
        <w:rPr>
          <w:rFonts w:ascii="Times New Roman" w:eastAsia="Times New Roman" w:hAnsi="Times New Roman" w:cs="Times New Roman"/>
          <w:sz w:val="24"/>
          <w:szCs w:val="24"/>
          <w:lang w:val="fr-FR"/>
        </w:rPr>
        <w:t xml:space="preserve">était de réaliser l’enrichissement et la validation des offres politiques au niveau central. Comme les données avaient été collectées au niveau provincial, l’enrichissement et la validation des offres politiques ont été étendus sur 2 provinces prioritaires pour chacun des 10 partis politiques cibles du projet  </w:t>
      </w:r>
    </w:p>
    <w:p w14:paraId="1283CE1A" w14:textId="6BCA8D7C" w:rsidR="00ED0262" w:rsidRPr="000A5BDB" w:rsidRDefault="00ED0262" w:rsidP="00A83BDF">
      <w:pPr>
        <w:pStyle w:val="ListParagraph"/>
        <w:numPr>
          <w:ilvl w:val="0"/>
          <w:numId w:val="11"/>
        </w:numPr>
        <w:rPr>
          <w:rFonts w:ascii="Times New Roman" w:eastAsia="Calibri" w:hAnsi="Times New Roman" w:cs="Times New Roman"/>
          <w:sz w:val="24"/>
          <w:szCs w:val="24"/>
          <w:lang w:val="fr-FR"/>
        </w:rPr>
      </w:pPr>
      <w:r w:rsidRPr="000A5BDB">
        <w:rPr>
          <w:rFonts w:ascii="Times New Roman" w:eastAsia="Times New Roman" w:hAnsi="Times New Roman" w:cs="Times New Roman"/>
          <w:sz w:val="24"/>
          <w:szCs w:val="24"/>
          <w:lang w:val="fr-FR"/>
        </w:rPr>
        <w:t>la ligne « </w:t>
      </w:r>
      <w:r w:rsidRPr="00A83BDF">
        <w:rPr>
          <w:rFonts w:ascii="Times New Roman" w:eastAsia="Times New Roman" w:hAnsi="Times New Roman" w:cs="Times New Roman"/>
          <w:i/>
          <w:sz w:val="24"/>
          <w:szCs w:val="24"/>
          <w:lang w:val="fr-FR"/>
        </w:rPr>
        <w:t>A113b</w:t>
      </w:r>
      <w:r w:rsidR="00A83BDF" w:rsidRPr="00A83BDF">
        <w:rPr>
          <w:rFonts w:ascii="Times New Roman" w:eastAsia="Times New Roman" w:hAnsi="Times New Roman" w:cs="Times New Roman"/>
          <w:i/>
          <w:sz w:val="24"/>
          <w:szCs w:val="24"/>
          <w:lang w:val="fr-FR"/>
        </w:rPr>
        <w:t xml:space="preserve"> Développement du contenu de plans stratégiques</w:t>
      </w:r>
      <w:r w:rsidR="00A83BDF">
        <w:rPr>
          <w:rFonts w:ascii="Times New Roman" w:eastAsia="Times New Roman" w:hAnsi="Times New Roman" w:cs="Times New Roman"/>
          <w:sz w:val="24"/>
          <w:szCs w:val="24"/>
          <w:lang w:val="fr-FR"/>
        </w:rPr>
        <w:t> »</w:t>
      </w:r>
      <w:r w:rsidRPr="000A5BDB">
        <w:rPr>
          <w:rFonts w:ascii="Times New Roman" w:eastAsia="Times New Roman" w:hAnsi="Times New Roman" w:cs="Times New Roman"/>
          <w:sz w:val="24"/>
          <w:szCs w:val="24"/>
          <w:lang w:val="fr-FR"/>
        </w:rPr>
        <w:t xml:space="preserve"> enregistre un taux de réalisation de 122%. Cette activité a été réalisée en deux temps alors qu’initialement l’activité devait se terminer en une seule période. Le dépassement de 22 % se justifie par le coût additionnel d’un deuxième ticket d’avion qui a été acheté pour permettre au Consultant de venir au BURUNDI et terminer sa mission conformément aux termes de référence et aux contrats conclus avec le Bureau Pays de NIMD au BURUNDI. </w:t>
      </w:r>
    </w:p>
    <w:p w14:paraId="5590B5F6" w14:textId="54A2AF3A" w:rsidR="002833C2" w:rsidRPr="00A83BDF" w:rsidRDefault="002833C2" w:rsidP="002833C2">
      <w:pPr>
        <w:pStyle w:val="ListParagraph"/>
        <w:numPr>
          <w:ilvl w:val="0"/>
          <w:numId w:val="11"/>
        </w:numPr>
        <w:jc w:val="both"/>
        <w:rPr>
          <w:rFonts w:ascii="Times New Roman" w:eastAsia="Calibri" w:hAnsi="Times New Roman" w:cs="Times New Roman"/>
          <w:sz w:val="24"/>
          <w:szCs w:val="24"/>
          <w:lang w:val="fr-FR"/>
        </w:rPr>
      </w:pPr>
      <w:r w:rsidRPr="000A5BDB">
        <w:rPr>
          <w:rFonts w:ascii="Times New Roman" w:eastAsia="Times New Roman" w:hAnsi="Times New Roman" w:cs="Times New Roman"/>
          <w:sz w:val="24"/>
          <w:szCs w:val="24"/>
          <w:lang w:val="fr-FR"/>
        </w:rPr>
        <w:t xml:space="preserve">Le budget des lignes A113, A114 et A1215 n’a pas été consommé car (i) le consultant disposait déjà le contenu des plans stratégiques, (ii) les responsables des partis politiques avaient déjà été recyclés dans le passé, (iii) le partage du draft de programme (A1214) a été combiné avec sa validation </w:t>
      </w:r>
    </w:p>
    <w:p w14:paraId="252D2F16" w14:textId="1B0FEB4A" w:rsidR="0022361D" w:rsidRPr="003218BC" w:rsidRDefault="0022361D" w:rsidP="003218BC">
      <w:pPr>
        <w:pStyle w:val="ListParagraph"/>
        <w:numPr>
          <w:ilvl w:val="0"/>
          <w:numId w:val="11"/>
        </w:numPr>
        <w:jc w:val="both"/>
        <w:rPr>
          <w:rFonts w:ascii="Times New Roman" w:eastAsia="Calibri" w:hAnsi="Times New Roman" w:cs="Times New Roman"/>
          <w:color w:val="00B0F0"/>
          <w:sz w:val="24"/>
          <w:szCs w:val="24"/>
          <w:lang w:val="fr-FR"/>
        </w:rPr>
      </w:pPr>
      <w:r w:rsidRPr="000A5BDB">
        <w:rPr>
          <w:rFonts w:ascii="Times New Roman" w:eastAsia="Times New Roman" w:hAnsi="Times New Roman" w:cs="Times New Roman"/>
          <w:sz w:val="24"/>
          <w:szCs w:val="24"/>
          <w:lang w:val="fr-FR"/>
        </w:rPr>
        <w:t>Les lignes A.1211 - A.1212- A.122-A.131a et A.132 enregistrent des taux de réalisations de plus de 110</w:t>
      </w:r>
      <w:r w:rsidR="00AE6585" w:rsidRPr="000A5BDB">
        <w:rPr>
          <w:rFonts w:ascii="Times New Roman" w:eastAsia="Times New Roman" w:hAnsi="Times New Roman" w:cs="Times New Roman"/>
          <w:sz w:val="24"/>
          <w:szCs w:val="24"/>
          <w:lang w:val="fr-FR"/>
        </w:rPr>
        <w:t>%.</w:t>
      </w:r>
      <w:r w:rsidRPr="000A5BDB">
        <w:rPr>
          <w:rFonts w:ascii="Times New Roman" w:eastAsia="Times New Roman" w:hAnsi="Times New Roman" w:cs="Times New Roman"/>
          <w:sz w:val="24"/>
          <w:szCs w:val="24"/>
          <w:lang w:val="fr-FR"/>
        </w:rPr>
        <w:t xml:space="preserve"> Le dépassement pour toutes ces lignes se justifient par la </w:t>
      </w:r>
      <w:r w:rsidR="00AE6585" w:rsidRPr="000A5BDB">
        <w:rPr>
          <w:rFonts w:ascii="Times New Roman" w:eastAsia="Times New Roman" w:hAnsi="Times New Roman" w:cs="Times New Roman"/>
          <w:sz w:val="24"/>
          <w:szCs w:val="24"/>
          <w:lang w:val="fr-FR"/>
        </w:rPr>
        <w:t>sous-estimation</w:t>
      </w:r>
      <w:r w:rsidRPr="000A5BDB">
        <w:rPr>
          <w:rFonts w:ascii="Times New Roman" w:eastAsia="Times New Roman" w:hAnsi="Times New Roman" w:cs="Times New Roman"/>
          <w:sz w:val="24"/>
          <w:szCs w:val="24"/>
          <w:lang w:val="fr-FR"/>
        </w:rPr>
        <w:t xml:space="preserve"> des </w:t>
      </w:r>
      <w:r w:rsidR="00AE6585" w:rsidRPr="000A5BDB">
        <w:rPr>
          <w:rFonts w:ascii="Times New Roman" w:eastAsia="Times New Roman" w:hAnsi="Times New Roman" w:cs="Times New Roman"/>
          <w:sz w:val="24"/>
          <w:szCs w:val="24"/>
          <w:lang w:val="fr-FR"/>
        </w:rPr>
        <w:t>coûts.</w:t>
      </w:r>
      <w:r w:rsidRPr="000A5BDB">
        <w:rPr>
          <w:rFonts w:ascii="Times New Roman" w:eastAsia="Times New Roman" w:hAnsi="Times New Roman" w:cs="Times New Roman"/>
          <w:sz w:val="24"/>
          <w:szCs w:val="24"/>
          <w:lang w:val="fr-FR"/>
        </w:rPr>
        <w:t xml:space="preserve"> Certains coûts ont connu une augmentation de plus de 100 % C’est notamment le coût de location véhicule</w:t>
      </w:r>
      <w:r w:rsidR="00AE6585" w:rsidRPr="000A5BDB">
        <w:rPr>
          <w:rFonts w:ascii="Times New Roman" w:eastAsia="Times New Roman" w:hAnsi="Times New Roman" w:cs="Times New Roman"/>
          <w:sz w:val="24"/>
          <w:szCs w:val="24"/>
          <w:lang w:val="fr-FR"/>
        </w:rPr>
        <w:t xml:space="preserve"> qui est passé de 150 .000 BIF à 500.000 BIF.</w:t>
      </w:r>
      <w:r w:rsidR="00A83BDF" w:rsidRPr="00A83BDF">
        <w:rPr>
          <w:rFonts w:ascii="Times New Roman" w:eastAsia="Times New Roman" w:hAnsi="Times New Roman" w:cs="Times New Roman"/>
          <w:color w:val="00B0F0"/>
          <w:sz w:val="24"/>
          <w:szCs w:val="24"/>
          <w:lang w:val="fr-FR"/>
        </w:rPr>
        <w:t xml:space="preserve"> </w:t>
      </w:r>
    </w:p>
    <w:p w14:paraId="72DC9550" w14:textId="6A10563F" w:rsidR="00DD7034" w:rsidRPr="000A5BDB" w:rsidRDefault="00AE6585" w:rsidP="00AE6585">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u w:val="single"/>
          <w:lang w:val="fr-FR"/>
        </w:rPr>
        <w:t>Objectif long terme 2</w:t>
      </w:r>
      <w:r w:rsidRPr="000A5BDB">
        <w:rPr>
          <w:rFonts w:ascii="Times New Roman" w:eastAsia="Calibri" w:hAnsi="Times New Roman" w:cs="Times New Roman"/>
          <w:sz w:val="24"/>
          <w:szCs w:val="24"/>
          <w:lang w:val="fr-FR"/>
        </w:rPr>
        <w:t xml:space="preserve"> : </w:t>
      </w:r>
      <w:r w:rsidR="00DD7034" w:rsidRPr="000A5BDB">
        <w:rPr>
          <w:rFonts w:ascii="Times New Roman" w:eastAsia="Calibri" w:hAnsi="Times New Roman" w:cs="Times New Roman"/>
          <w:sz w:val="24"/>
          <w:szCs w:val="24"/>
          <w:lang w:val="fr-FR"/>
        </w:rPr>
        <w:t xml:space="preserve">Budget de </w:t>
      </w:r>
      <w:r w:rsidRPr="000A5BDB">
        <w:rPr>
          <w:rFonts w:ascii="Times New Roman" w:eastAsia="Calibri" w:hAnsi="Times New Roman" w:cs="Times New Roman"/>
          <w:sz w:val="24"/>
          <w:szCs w:val="24"/>
          <w:lang w:val="fr-FR"/>
        </w:rPr>
        <w:t xml:space="preserve">219.680 Euros réalisé à 72%. Ce faible taux de réalisation se justifie essentiellement par l’activité A.214 qui n’a pas été exécutée </w:t>
      </w:r>
      <w:r w:rsidR="002833C2" w:rsidRPr="000A5BDB">
        <w:rPr>
          <w:rFonts w:ascii="Times New Roman" w:eastAsia="Calibri" w:hAnsi="Times New Roman" w:cs="Times New Roman"/>
          <w:sz w:val="24"/>
          <w:szCs w:val="24"/>
          <w:lang w:val="fr-FR"/>
        </w:rPr>
        <w:t>par manque d’autorisation des administratifs.</w:t>
      </w:r>
    </w:p>
    <w:p w14:paraId="79C497EA" w14:textId="0A22D4D3" w:rsidR="00075EA6" w:rsidRPr="000A5BDB" w:rsidRDefault="00DD7034" w:rsidP="00AE6585">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C’est aussi le cas de</w:t>
      </w:r>
      <w:r w:rsidR="00AE6585" w:rsidRPr="000A5BDB">
        <w:rPr>
          <w:rFonts w:ascii="Times New Roman" w:eastAsia="Calibri" w:hAnsi="Times New Roman" w:cs="Times New Roman"/>
          <w:sz w:val="24"/>
          <w:szCs w:val="24"/>
          <w:lang w:val="fr-FR"/>
        </w:rPr>
        <w:t xml:space="preserve"> l’activité A 234 qui n’a presque pas été exécutée du fait </w:t>
      </w:r>
      <w:r w:rsidR="002F4E1B" w:rsidRPr="000A5BDB">
        <w:rPr>
          <w:rFonts w:ascii="Times New Roman" w:eastAsia="Calibri" w:hAnsi="Times New Roman" w:cs="Times New Roman"/>
          <w:sz w:val="24"/>
          <w:szCs w:val="24"/>
          <w:lang w:val="fr-FR"/>
        </w:rPr>
        <w:t>de la promulgation anticipée du code électoral par rapport</w:t>
      </w:r>
      <w:r w:rsidR="002833C2" w:rsidRPr="000A5BDB">
        <w:rPr>
          <w:rFonts w:ascii="Times New Roman" w:eastAsia="Calibri" w:hAnsi="Times New Roman" w:cs="Times New Roman"/>
          <w:sz w:val="24"/>
          <w:szCs w:val="24"/>
          <w:lang w:val="fr-FR"/>
        </w:rPr>
        <w:t xml:space="preserve"> </w:t>
      </w:r>
      <w:r w:rsidR="00AE6585" w:rsidRPr="000A5BDB">
        <w:rPr>
          <w:rFonts w:ascii="Times New Roman" w:eastAsia="Calibri" w:hAnsi="Times New Roman" w:cs="Times New Roman"/>
          <w:sz w:val="24"/>
          <w:szCs w:val="24"/>
          <w:lang w:val="fr-FR"/>
        </w:rPr>
        <w:t>au calendrier électoral</w:t>
      </w:r>
      <w:r w:rsidR="002F4E1B" w:rsidRPr="000A5BDB">
        <w:rPr>
          <w:rFonts w:ascii="Times New Roman" w:eastAsia="Calibri" w:hAnsi="Times New Roman" w:cs="Times New Roman"/>
          <w:sz w:val="24"/>
          <w:szCs w:val="24"/>
          <w:lang w:val="fr-FR"/>
        </w:rPr>
        <w:t xml:space="preserve"> initial</w:t>
      </w:r>
      <w:r w:rsidR="00AE6585" w:rsidRPr="000A5BDB">
        <w:rPr>
          <w:rFonts w:ascii="Times New Roman" w:eastAsia="Calibri" w:hAnsi="Times New Roman" w:cs="Times New Roman"/>
          <w:sz w:val="24"/>
          <w:szCs w:val="24"/>
          <w:lang w:val="fr-FR"/>
        </w:rPr>
        <w:t>.</w:t>
      </w:r>
      <w:r w:rsidR="00075EA6" w:rsidRPr="000A5BDB">
        <w:rPr>
          <w:rFonts w:ascii="Times New Roman" w:eastAsia="Calibri" w:hAnsi="Times New Roman" w:cs="Times New Roman"/>
          <w:sz w:val="24"/>
          <w:szCs w:val="24"/>
          <w:lang w:val="fr-FR"/>
        </w:rPr>
        <w:t xml:space="preserve"> </w:t>
      </w:r>
      <w:r w:rsidRPr="000A5BDB">
        <w:rPr>
          <w:rFonts w:ascii="Times New Roman" w:eastAsia="Calibri" w:hAnsi="Times New Roman" w:cs="Times New Roman"/>
          <w:sz w:val="24"/>
          <w:szCs w:val="24"/>
          <w:lang w:val="fr-FR"/>
        </w:rPr>
        <w:t>Cette a</w:t>
      </w:r>
      <w:r w:rsidR="00075EA6" w:rsidRPr="000A5BDB">
        <w:rPr>
          <w:rFonts w:ascii="Times New Roman" w:eastAsia="Calibri" w:hAnsi="Times New Roman" w:cs="Times New Roman"/>
          <w:sz w:val="24"/>
          <w:szCs w:val="24"/>
          <w:lang w:val="fr-FR"/>
        </w:rPr>
        <w:t>ctivité initialement programmée pour 2</w:t>
      </w:r>
      <w:r w:rsidRPr="000A5BDB">
        <w:rPr>
          <w:rFonts w:ascii="Times New Roman" w:eastAsia="Calibri" w:hAnsi="Times New Roman" w:cs="Times New Roman"/>
          <w:sz w:val="24"/>
          <w:szCs w:val="24"/>
          <w:lang w:val="fr-FR"/>
        </w:rPr>
        <w:t xml:space="preserve"> ateliers nationaux de 2 jours chacun a été organisée pendant </w:t>
      </w:r>
      <w:r w:rsidR="00075EA6" w:rsidRPr="000A5BDB">
        <w:rPr>
          <w:rFonts w:ascii="Times New Roman" w:eastAsia="Calibri" w:hAnsi="Times New Roman" w:cs="Times New Roman"/>
          <w:sz w:val="24"/>
          <w:szCs w:val="24"/>
          <w:lang w:val="fr-FR"/>
        </w:rPr>
        <w:t>une demi-</w:t>
      </w:r>
      <w:r w:rsidRPr="000A5BDB">
        <w:rPr>
          <w:rFonts w:ascii="Times New Roman" w:eastAsia="Calibri" w:hAnsi="Times New Roman" w:cs="Times New Roman"/>
          <w:sz w:val="24"/>
          <w:szCs w:val="24"/>
          <w:lang w:val="fr-FR"/>
        </w:rPr>
        <w:t>journée.</w:t>
      </w:r>
      <w:r w:rsidR="00075EA6" w:rsidRPr="000A5BDB">
        <w:rPr>
          <w:rFonts w:ascii="Times New Roman" w:eastAsia="Calibri" w:hAnsi="Times New Roman" w:cs="Times New Roman"/>
          <w:sz w:val="24"/>
          <w:szCs w:val="24"/>
          <w:lang w:val="fr-FR"/>
        </w:rPr>
        <w:t xml:space="preserve"> Le coût de cette demi-journée de travail a été imputé sur l’</w:t>
      </w:r>
      <w:r w:rsidRPr="000A5BDB">
        <w:rPr>
          <w:rFonts w:ascii="Times New Roman" w:eastAsia="Calibri" w:hAnsi="Times New Roman" w:cs="Times New Roman"/>
          <w:sz w:val="24"/>
          <w:szCs w:val="24"/>
          <w:lang w:val="fr-FR"/>
        </w:rPr>
        <w:t>activité</w:t>
      </w:r>
      <w:r w:rsidR="00075EA6" w:rsidRPr="000A5BDB">
        <w:rPr>
          <w:rFonts w:ascii="Times New Roman" w:eastAsia="Calibri" w:hAnsi="Times New Roman" w:cs="Times New Roman"/>
          <w:sz w:val="24"/>
          <w:szCs w:val="24"/>
          <w:lang w:val="fr-FR"/>
        </w:rPr>
        <w:t xml:space="preserve"> A .234 b </w:t>
      </w:r>
    </w:p>
    <w:p w14:paraId="5E5AAB86" w14:textId="4A3CEDB6" w:rsidR="00AE6585" w:rsidRPr="000A5BDB" w:rsidRDefault="002F4E1B" w:rsidP="00AE6585">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 xml:space="preserve">Le dépassement de plus de 110% des </w:t>
      </w:r>
      <w:r w:rsidR="00075EA6" w:rsidRPr="000A5BDB">
        <w:rPr>
          <w:rFonts w:ascii="Times New Roman" w:eastAsia="Calibri" w:hAnsi="Times New Roman" w:cs="Times New Roman"/>
          <w:sz w:val="24"/>
          <w:szCs w:val="24"/>
          <w:lang w:val="fr-FR"/>
        </w:rPr>
        <w:t>lignes de budget concourant à l’atteinte de l’</w:t>
      </w:r>
      <w:r w:rsidR="00DD7034" w:rsidRPr="000A5BDB">
        <w:rPr>
          <w:rFonts w:ascii="Times New Roman" w:eastAsia="Calibri" w:hAnsi="Times New Roman" w:cs="Times New Roman"/>
          <w:sz w:val="24"/>
          <w:szCs w:val="24"/>
          <w:lang w:val="fr-FR"/>
        </w:rPr>
        <w:t>objectif</w:t>
      </w:r>
      <w:r w:rsidR="00075EA6" w:rsidRPr="000A5BDB">
        <w:rPr>
          <w:rFonts w:ascii="Times New Roman" w:eastAsia="Calibri" w:hAnsi="Times New Roman" w:cs="Times New Roman"/>
          <w:sz w:val="24"/>
          <w:szCs w:val="24"/>
          <w:lang w:val="fr-FR"/>
        </w:rPr>
        <w:t xml:space="preserve"> long terme 2 </w:t>
      </w:r>
      <w:r w:rsidRPr="000A5BDB">
        <w:rPr>
          <w:rFonts w:ascii="Times New Roman" w:eastAsia="Calibri" w:hAnsi="Times New Roman" w:cs="Times New Roman"/>
          <w:sz w:val="24"/>
          <w:szCs w:val="24"/>
          <w:lang w:val="fr-FR"/>
        </w:rPr>
        <w:t xml:space="preserve">(A211, A231a et A234b) </w:t>
      </w:r>
      <w:r w:rsidR="00075EA6" w:rsidRPr="000A5BDB">
        <w:rPr>
          <w:rFonts w:ascii="Times New Roman" w:eastAsia="Calibri" w:hAnsi="Times New Roman" w:cs="Times New Roman"/>
          <w:sz w:val="24"/>
          <w:szCs w:val="24"/>
          <w:lang w:val="fr-FR"/>
        </w:rPr>
        <w:t xml:space="preserve">est </w:t>
      </w:r>
      <w:r w:rsidRPr="000A5BDB">
        <w:rPr>
          <w:rFonts w:ascii="Times New Roman" w:eastAsia="Calibri" w:hAnsi="Times New Roman" w:cs="Times New Roman"/>
          <w:sz w:val="24"/>
          <w:szCs w:val="24"/>
          <w:lang w:val="fr-FR"/>
        </w:rPr>
        <w:t>dû à</w:t>
      </w:r>
      <w:r w:rsidR="00075EA6" w:rsidRPr="000A5BDB">
        <w:rPr>
          <w:rFonts w:ascii="Times New Roman" w:eastAsia="Calibri" w:hAnsi="Times New Roman" w:cs="Times New Roman"/>
          <w:sz w:val="24"/>
          <w:szCs w:val="24"/>
          <w:lang w:val="fr-FR"/>
        </w:rPr>
        <w:t xml:space="preserve"> la </w:t>
      </w:r>
      <w:r w:rsidR="00DD7034" w:rsidRPr="000A5BDB">
        <w:rPr>
          <w:rFonts w:ascii="Times New Roman" w:eastAsia="Calibri" w:hAnsi="Times New Roman" w:cs="Times New Roman"/>
          <w:sz w:val="24"/>
          <w:szCs w:val="24"/>
          <w:lang w:val="fr-FR"/>
        </w:rPr>
        <w:t>sous-estimation</w:t>
      </w:r>
      <w:r w:rsidR="00075EA6" w:rsidRPr="000A5BDB">
        <w:rPr>
          <w:rFonts w:ascii="Times New Roman" w:eastAsia="Calibri" w:hAnsi="Times New Roman" w:cs="Times New Roman"/>
          <w:sz w:val="24"/>
          <w:szCs w:val="24"/>
          <w:lang w:val="fr-FR"/>
        </w:rPr>
        <w:t xml:space="preserve"> du budget par rapport à la </w:t>
      </w:r>
      <w:r w:rsidR="00DD7034" w:rsidRPr="000A5BDB">
        <w:rPr>
          <w:rFonts w:ascii="Times New Roman" w:eastAsia="Calibri" w:hAnsi="Times New Roman" w:cs="Times New Roman"/>
          <w:sz w:val="24"/>
          <w:szCs w:val="24"/>
          <w:lang w:val="fr-FR"/>
        </w:rPr>
        <w:t>réalité</w:t>
      </w:r>
      <w:r w:rsidR="00075EA6" w:rsidRPr="000A5BDB">
        <w:rPr>
          <w:rFonts w:ascii="Times New Roman" w:eastAsia="Calibri" w:hAnsi="Times New Roman" w:cs="Times New Roman"/>
          <w:sz w:val="24"/>
          <w:szCs w:val="24"/>
          <w:lang w:val="fr-FR"/>
        </w:rPr>
        <w:t xml:space="preserve"> des coûts de 2024 des biens et services dont les prix sont </w:t>
      </w:r>
      <w:r w:rsidR="00DD7034" w:rsidRPr="000A5BDB">
        <w:rPr>
          <w:rFonts w:ascii="Times New Roman" w:eastAsia="Calibri" w:hAnsi="Times New Roman" w:cs="Times New Roman"/>
          <w:sz w:val="24"/>
          <w:szCs w:val="24"/>
          <w:lang w:val="fr-FR"/>
        </w:rPr>
        <w:t xml:space="preserve">passés du simple au double pour certains voire le triple pour </w:t>
      </w:r>
      <w:r w:rsidR="002458F7" w:rsidRPr="000A5BDB">
        <w:rPr>
          <w:rFonts w:ascii="Times New Roman" w:eastAsia="Calibri" w:hAnsi="Times New Roman" w:cs="Times New Roman"/>
          <w:sz w:val="24"/>
          <w:szCs w:val="24"/>
          <w:lang w:val="fr-FR"/>
        </w:rPr>
        <w:t>d’autres.</w:t>
      </w:r>
    </w:p>
    <w:p w14:paraId="661D5210" w14:textId="63736B2C" w:rsidR="00DD7034" w:rsidRPr="000A5BDB" w:rsidRDefault="00DD7034" w:rsidP="00AE6585">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u w:val="single"/>
          <w:lang w:val="fr-FR"/>
        </w:rPr>
        <w:t>Objectif long terme 3</w:t>
      </w:r>
      <w:r w:rsidRPr="000A5BDB">
        <w:rPr>
          <w:rFonts w:ascii="Times New Roman" w:eastAsia="Calibri" w:hAnsi="Times New Roman" w:cs="Times New Roman"/>
          <w:sz w:val="24"/>
          <w:szCs w:val="24"/>
          <w:lang w:val="fr-FR"/>
        </w:rPr>
        <w:t xml:space="preserve"> : Budget de 86.342 Euros réalisé à 57 %. Ce faible taux de réalisation s’explique </w:t>
      </w:r>
      <w:r w:rsidR="002458F7" w:rsidRPr="000A5BDB">
        <w:rPr>
          <w:rFonts w:ascii="Times New Roman" w:eastAsia="Calibri" w:hAnsi="Times New Roman" w:cs="Times New Roman"/>
          <w:sz w:val="24"/>
          <w:szCs w:val="24"/>
          <w:lang w:val="fr-FR"/>
        </w:rPr>
        <w:t xml:space="preserve">essentiellement par la non-exécution de l’activité </w:t>
      </w:r>
      <w:r w:rsidR="0000097A" w:rsidRPr="000A5BDB">
        <w:rPr>
          <w:rFonts w:ascii="Times New Roman" w:eastAsia="Calibri" w:hAnsi="Times New Roman" w:cs="Times New Roman"/>
          <w:sz w:val="24"/>
          <w:szCs w:val="24"/>
          <w:lang w:val="fr-FR"/>
        </w:rPr>
        <w:t>A.3.1.1,</w:t>
      </w:r>
      <w:r w:rsidR="002458F7" w:rsidRPr="000A5BDB">
        <w:rPr>
          <w:rFonts w:ascii="Times New Roman" w:eastAsia="Calibri" w:hAnsi="Times New Roman" w:cs="Times New Roman"/>
          <w:sz w:val="24"/>
          <w:szCs w:val="24"/>
          <w:lang w:val="fr-FR"/>
        </w:rPr>
        <w:t xml:space="preserve"> le faible niveau de consommation du budget de l’activité A 3.1.3 et celui de l’activité A .3.2.2. </w:t>
      </w:r>
    </w:p>
    <w:p w14:paraId="18518D51" w14:textId="39CDA0FD" w:rsidR="002458F7" w:rsidRPr="000A5BDB" w:rsidRDefault="002458F7" w:rsidP="00AE6585">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lastRenderedPageBreak/>
        <w:t xml:space="preserve">L’activité A3.1.1 n’a pas </w:t>
      </w:r>
      <w:r w:rsidR="0000097A" w:rsidRPr="000A5BDB">
        <w:rPr>
          <w:rFonts w:ascii="Times New Roman" w:eastAsia="Calibri" w:hAnsi="Times New Roman" w:cs="Times New Roman"/>
          <w:sz w:val="24"/>
          <w:szCs w:val="24"/>
          <w:lang w:val="fr-FR"/>
        </w:rPr>
        <w:t xml:space="preserve">été exécutée parce que le partenaire de mise en </w:t>
      </w:r>
      <w:proofErr w:type="spellStart"/>
      <w:r w:rsidR="0000097A" w:rsidRPr="000A5BDB">
        <w:rPr>
          <w:rFonts w:ascii="Times New Roman" w:eastAsia="Calibri" w:hAnsi="Times New Roman" w:cs="Times New Roman"/>
          <w:sz w:val="24"/>
          <w:szCs w:val="24"/>
          <w:lang w:val="fr-FR"/>
        </w:rPr>
        <w:t>ouvre</w:t>
      </w:r>
      <w:proofErr w:type="spellEnd"/>
      <w:r w:rsidR="0000097A" w:rsidRPr="000A5BDB">
        <w:rPr>
          <w:rFonts w:ascii="Times New Roman" w:eastAsia="Calibri" w:hAnsi="Times New Roman" w:cs="Times New Roman"/>
          <w:sz w:val="24"/>
          <w:szCs w:val="24"/>
          <w:lang w:val="fr-FR"/>
        </w:rPr>
        <w:t xml:space="preserve"> de cette activité </w:t>
      </w:r>
      <w:r w:rsidR="00BC1A27" w:rsidRPr="000A5BDB">
        <w:rPr>
          <w:rFonts w:ascii="Times New Roman" w:eastAsia="Calibri" w:hAnsi="Times New Roman" w:cs="Times New Roman"/>
          <w:sz w:val="24"/>
          <w:szCs w:val="24"/>
          <w:lang w:val="fr-FR"/>
        </w:rPr>
        <w:t xml:space="preserve">BLTP </w:t>
      </w:r>
      <w:r w:rsidR="0000097A" w:rsidRPr="000A5BDB">
        <w:rPr>
          <w:rFonts w:ascii="Times New Roman" w:eastAsia="Calibri" w:hAnsi="Times New Roman" w:cs="Times New Roman"/>
          <w:sz w:val="24"/>
          <w:szCs w:val="24"/>
          <w:lang w:val="fr-FR"/>
        </w:rPr>
        <w:t>avait encore des activités sous contrat non encore terminées. Le Bureau Pays de NIMD au BURUNDI ne pouvait pas conclure un autre contrat avant que ce ne soit justifiée la totalité des fonds donnés en avance d’exécution des activités du premier contrat ;</w:t>
      </w:r>
    </w:p>
    <w:p w14:paraId="28AC2739" w14:textId="3FEACBA0" w:rsidR="00BC1A27" w:rsidRPr="000A5BDB" w:rsidRDefault="0000097A" w:rsidP="00AE6585">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 xml:space="preserve">Le faible niveau de consommation du budget de l’activité A.3.2.2 s’explique </w:t>
      </w:r>
      <w:r w:rsidR="00BC1A27" w:rsidRPr="000A5BDB">
        <w:rPr>
          <w:rFonts w:ascii="Times New Roman" w:eastAsia="Calibri" w:hAnsi="Times New Roman" w:cs="Times New Roman"/>
          <w:sz w:val="24"/>
          <w:szCs w:val="24"/>
          <w:lang w:val="fr-FR"/>
        </w:rPr>
        <w:t xml:space="preserve">par le fait que le partenaire AFRABU venait récemment de faire une activité similaire dans le cadre d’un autre projet. Ainsi la présentation des recommandations de l’étude a pris une forme plus simplifiée que planifiée. </w:t>
      </w:r>
    </w:p>
    <w:p w14:paraId="1FF156A3" w14:textId="4CC22550" w:rsidR="0000097A" w:rsidRDefault="0000097A" w:rsidP="00AE6585">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u w:val="single"/>
          <w:lang w:val="fr-FR"/>
        </w:rPr>
        <w:t>Objectif long terme 4</w:t>
      </w:r>
      <w:r w:rsidRPr="000A5BDB">
        <w:rPr>
          <w:rFonts w:ascii="Times New Roman" w:eastAsia="Calibri" w:hAnsi="Times New Roman" w:cs="Times New Roman"/>
          <w:sz w:val="24"/>
          <w:szCs w:val="24"/>
          <w:lang w:val="fr-FR"/>
        </w:rPr>
        <w:t xml:space="preserve"> : Budget de </w:t>
      </w:r>
      <w:r w:rsidR="00BD4322" w:rsidRPr="000A5BDB">
        <w:rPr>
          <w:rFonts w:ascii="Times New Roman" w:eastAsia="Calibri" w:hAnsi="Times New Roman" w:cs="Times New Roman"/>
          <w:sz w:val="24"/>
          <w:szCs w:val="24"/>
          <w:lang w:val="fr-FR"/>
        </w:rPr>
        <w:t>49.866 Euros réalisé à 22 %. Ce faible taux s’explique par le fait que le Bureau Pays de NIMD au BURUNDI n’a pas pu exécuter l’activité A.4.1.2 qui à elle seule représente 40 % du budget total de l’objectif long terme 4.</w:t>
      </w:r>
    </w:p>
    <w:p w14:paraId="2953F883" w14:textId="77777777" w:rsidR="003218BC" w:rsidRPr="003218BC" w:rsidRDefault="003218BC" w:rsidP="003218BC">
      <w:pPr>
        <w:jc w:val="both"/>
        <w:rPr>
          <w:rFonts w:ascii="Times New Roman" w:eastAsia="Calibri" w:hAnsi="Times New Roman" w:cs="Times New Roman"/>
          <w:color w:val="00B0F0"/>
          <w:sz w:val="24"/>
          <w:szCs w:val="24"/>
          <w:lang w:val="fr-FR"/>
        </w:rPr>
      </w:pPr>
      <w:r w:rsidRPr="003218BC">
        <w:rPr>
          <w:rFonts w:ascii="Times New Roman" w:eastAsia="Times New Roman" w:hAnsi="Times New Roman" w:cs="Times New Roman"/>
          <w:color w:val="00B0F0"/>
          <w:sz w:val="24"/>
          <w:szCs w:val="24"/>
          <w:lang w:val="fr-FR"/>
        </w:rPr>
        <w:t xml:space="preserve">En résumé, le </w:t>
      </w:r>
      <w:r w:rsidRPr="003218BC">
        <w:rPr>
          <w:rFonts w:ascii="Times New Roman" w:eastAsia="Times New Roman" w:hAnsi="Times New Roman" w:cs="Times New Roman"/>
          <w:i/>
          <w:color w:val="00B0F0"/>
          <w:sz w:val="24"/>
          <w:szCs w:val="24"/>
          <w:lang w:val="fr-FR"/>
        </w:rPr>
        <w:t>sous-résultat 1.1</w:t>
      </w:r>
      <w:r w:rsidRPr="003218BC">
        <w:rPr>
          <w:rFonts w:ascii="Times New Roman" w:eastAsia="Times New Roman" w:hAnsi="Times New Roman" w:cs="Times New Roman"/>
          <w:color w:val="00B0F0"/>
          <w:sz w:val="24"/>
          <w:szCs w:val="24"/>
          <w:lang w:val="fr-FR"/>
        </w:rPr>
        <w:t xml:space="preserve"> enregistre un dépassement de 53% qui est une conséquence du dépassement de la ligne A116, tandis que le </w:t>
      </w:r>
      <w:r w:rsidRPr="003218BC">
        <w:rPr>
          <w:rFonts w:ascii="Times New Roman" w:eastAsia="Times New Roman" w:hAnsi="Times New Roman" w:cs="Times New Roman"/>
          <w:i/>
          <w:color w:val="00B0F0"/>
          <w:sz w:val="24"/>
          <w:szCs w:val="24"/>
          <w:lang w:val="fr-FR"/>
        </w:rPr>
        <w:t>sous-résultat 2.2</w:t>
      </w:r>
      <w:r w:rsidRPr="003218BC">
        <w:rPr>
          <w:rFonts w:ascii="Times New Roman" w:eastAsia="Times New Roman" w:hAnsi="Times New Roman" w:cs="Times New Roman"/>
          <w:color w:val="00B0F0"/>
          <w:sz w:val="24"/>
          <w:szCs w:val="24"/>
          <w:lang w:val="fr-FR"/>
        </w:rPr>
        <w:t xml:space="preserve"> enregistre un dépassement de 65% qui est une conséquence du dépassement de la ligne A2.2.1a pour lequel la taille des participants est passé du simple au triple surtout avec la participation significative des jeunes et des Gouverneurs de province</w:t>
      </w:r>
    </w:p>
    <w:p w14:paraId="7973FBE1" w14:textId="7192D721" w:rsidR="003218BC" w:rsidRPr="000A5BDB" w:rsidRDefault="003218BC" w:rsidP="00AE6585">
      <w:pPr>
        <w:jc w:val="both"/>
        <w:rPr>
          <w:rFonts w:ascii="Times New Roman" w:eastAsia="Calibri" w:hAnsi="Times New Roman" w:cs="Times New Roman"/>
          <w:sz w:val="24"/>
          <w:szCs w:val="24"/>
          <w:lang w:val="fr-FR"/>
        </w:rPr>
      </w:pPr>
    </w:p>
    <w:p w14:paraId="5522F297" w14:textId="6992BD23" w:rsidR="00BD4322" w:rsidRPr="000A5BDB" w:rsidRDefault="00BD4322" w:rsidP="000A5BDB">
      <w:pPr>
        <w:pStyle w:val="ListParagraph"/>
        <w:numPr>
          <w:ilvl w:val="0"/>
          <w:numId w:val="2"/>
        </w:numPr>
        <w:shd w:val="clear" w:color="auto" w:fill="D9D9D9" w:themeFill="background1" w:themeFillShade="D9"/>
        <w:jc w:val="both"/>
        <w:rPr>
          <w:rFonts w:ascii="Times New Roman" w:eastAsia="Calibri" w:hAnsi="Times New Roman" w:cs="Times New Roman"/>
          <w:b/>
          <w:bCs/>
          <w:sz w:val="24"/>
          <w:szCs w:val="24"/>
          <w:lang w:val="fr-FR"/>
        </w:rPr>
      </w:pPr>
      <w:r w:rsidRPr="000A5BDB">
        <w:rPr>
          <w:rFonts w:ascii="Times New Roman" w:eastAsia="Calibri" w:hAnsi="Times New Roman" w:cs="Times New Roman"/>
          <w:b/>
          <w:bCs/>
          <w:sz w:val="24"/>
          <w:szCs w:val="24"/>
          <w:lang w:val="fr-FR"/>
        </w:rPr>
        <w:t>Stratégie de mise en œuvre des activités du projet FONDATION POUR UNE POLITIQUE INCLUSIVE ET PACIFIQUE” (FIPP en sigle).</w:t>
      </w:r>
    </w:p>
    <w:p w14:paraId="54954056" w14:textId="4A9B4E2C" w:rsidR="00BD4322" w:rsidRPr="000A5BDB" w:rsidRDefault="007E4009" w:rsidP="00BD4322">
      <w:pPr>
        <w:ind w:left="360"/>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 xml:space="preserve">Avec seulement 3 personnes (Directeur, Responsable de programme et le RAF) prévues initialement pour mettre en </w:t>
      </w:r>
      <w:r w:rsidR="00ED0262" w:rsidRPr="000A5BDB">
        <w:rPr>
          <w:rFonts w:ascii="Times New Roman" w:eastAsia="Calibri" w:hAnsi="Times New Roman" w:cs="Times New Roman"/>
          <w:sz w:val="24"/>
          <w:szCs w:val="24"/>
          <w:lang w:val="fr-FR"/>
        </w:rPr>
        <w:t>œuvre</w:t>
      </w:r>
      <w:r w:rsidRPr="000A5BDB">
        <w:rPr>
          <w:rFonts w:ascii="Times New Roman" w:eastAsia="Calibri" w:hAnsi="Times New Roman" w:cs="Times New Roman"/>
          <w:sz w:val="24"/>
          <w:szCs w:val="24"/>
          <w:lang w:val="fr-FR"/>
        </w:rPr>
        <w:t xml:space="preserve"> le projet FIPP</w:t>
      </w:r>
      <w:r w:rsidR="009F1FB4" w:rsidRPr="000A5BDB">
        <w:rPr>
          <w:rFonts w:ascii="Times New Roman" w:eastAsia="Calibri" w:hAnsi="Times New Roman" w:cs="Times New Roman"/>
          <w:sz w:val="24"/>
          <w:szCs w:val="24"/>
          <w:lang w:val="fr-FR"/>
        </w:rPr>
        <w:t xml:space="preserve">, le management du Bureau Pays de NIMD au BURUNDI a pris </w:t>
      </w:r>
      <w:r w:rsidR="00B76F23" w:rsidRPr="000A5BDB">
        <w:rPr>
          <w:rFonts w:ascii="Times New Roman" w:eastAsia="Calibri" w:hAnsi="Times New Roman" w:cs="Times New Roman"/>
          <w:sz w:val="24"/>
          <w:szCs w:val="24"/>
          <w:lang w:val="fr-FR"/>
        </w:rPr>
        <w:t xml:space="preserve">l’option </w:t>
      </w:r>
      <w:r w:rsidR="009F1FB4" w:rsidRPr="000A5BDB">
        <w:rPr>
          <w:rFonts w:ascii="Times New Roman" w:eastAsia="Calibri" w:hAnsi="Times New Roman" w:cs="Times New Roman"/>
          <w:sz w:val="24"/>
          <w:szCs w:val="24"/>
          <w:lang w:val="fr-FR"/>
        </w:rPr>
        <w:t xml:space="preserve">de se faire appuyer </w:t>
      </w:r>
      <w:r w:rsidR="00ED0262" w:rsidRPr="000A5BDB">
        <w:rPr>
          <w:rFonts w:ascii="Times New Roman" w:eastAsia="Calibri" w:hAnsi="Times New Roman" w:cs="Times New Roman"/>
          <w:sz w:val="24"/>
          <w:szCs w:val="24"/>
          <w:lang w:val="fr-FR"/>
        </w:rPr>
        <w:t>par 7</w:t>
      </w:r>
      <w:r w:rsidR="009F1FB4" w:rsidRPr="000A5BDB">
        <w:rPr>
          <w:rFonts w:ascii="Times New Roman" w:eastAsia="Calibri" w:hAnsi="Times New Roman" w:cs="Times New Roman"/>
          <w:sz w:val="24"/>
          <w:szCs w:val="24"/>
          <w:lang w:val="fr-FR"/>
        </w:rPr>
        <w:t xml:space="preserve"> organisations de la société civile pour exécuter les activités du projet FIPP à savoir le </w:t>
      </w:r>
      <w:r w:rsidR="00B76F23" w:rsidRPr="000A5BDB">
        <w:rPr>
          <w:rFonts w:ascii="Times New Roman" w:eastAsia="Calibri" w:hAnsi="Times New Roman" w:cs="Times New Roman"/>
          <w:sz w:val="24"/>
          <w:szCs w:val="24"/>
          <w:lang w:val="fr-FR"/>
        </w:rPr>
        <w:t>CIDEP-l ’AFRABU-le</w:t>
      </w:r>
      <w:r w:rsidR="009F1FB4" w:rsidRPr="000A5BDB">
        <w:rPr>
          <w:rFonts w:ascii="Times New Roman" w:eastAsia="Calibri" w:hAnsi="Times New Roman" w:cs="Times New Roman"/>
          <w:sz w:val="24"/>
          <w:szCs w:val="24"/>
          <w:lang w:val="fr-FR"/>
        </w:rPr>
        <w:t xml:space="preserve"> CENAP- le </w:t>
      </w:r>
      <w:r w:rsidR="00B76F23" w:rsidRPr="000A5BDB">
        <w:rPr>
          <w:rFonts w:ascii="Times New Roman" w:eastAsia="Calibri" w:hAnsi="Times New Roman" w:cs="Times New Roman"/>
          <w:sz w:val="24"/>
          <w:szCs w:val="24"/>
          <w:lang w:val="fr-FR"/>
        </w:rPr>
        <w:t>REJA-l ’APB-le</w:t>
      </w:r>
      <w:r w:rsidR="009F1FB4" w:rsidRPr="000A5BDB">
        <w:rPr>
          <w:rFonts w:ascii="Times New Roman" w:eastAsia="Calibri" w:hAnsi="Times New Roman" w:cs="Times New Roman"/>
          <w:sz w:val="24"/>
          <w:szCs w:val="24"/>
          <w:lang w:val="fr-FR"/>
        </w:rPr>
        <w:t xml:space="preserve"> BLTP et le BEL-BURUNDI &amp; BWPD.</w:t>
      </w:r>
    </w:p>
    <w:p w14:paraId="0A96CBA8" w14:textId="7C3C3A4E" w:rsidR="009F1FB4" w:rsidRDefault="009F1FB4" w:rsidP="005E0B27">
      <w:pPr>
        <w:spacing w:after="0"/>
        <w:ind w:left="360"/>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 xml:space="preserve">Ci-après le tableau des partenaires ci-haut indiqués avec le montant de budget 2024 accordé à chacun d’entre-deux  </w:t>
      </w:r>
    </w:p>
    <w:p w14:paraId="2D95B2CE" w14:textId="62F95509" w:rsidR="003218BC" w:rsidRDefault="003218BC" w:rsidP="005E0B27">
      <w:pPr>
        <w:spacing w:after="0"/>
        <w:ind w:left="360"/>
        <w:jc w:val="both"/>
        <w:rPr>
          <w:rFonts w:ascii="Times New Roman" w:eastAsia="Calibri" w:hAnsi="Times New Roman" w:cs="Times New Roman"/>
          <w:sz w:val="24"/>
          <w:szCs w:val="24"/>
          <w:lang w:val="fr-FR"/>
        </w:rPr>
      </w:pPr>
    </w:p>
    <w:p w14:paraId="1240300F" w14:textId="4380779B" w:rsidR="003218BC" w:rsidRDefault="003218BC" w:rsidP="005E0B27">
      <w:pPr>
        <w:spacing w:after="0"/>
        <w:ind w:left="360"/>
        <w:jc w:val="both"/>
        <w:rPr>
          <w:rFonts w:ascii="Times New Roman" w:eastAsia="Calibri" w:hAnsi="Times New Roman" w:cs="Times New Roman"/>
          <w:sz w:val="24"/>
          <w:szCs w:val="24"/>
          <w:lang w:val="fr-FR"/>
        </w:rPr>
      </w:pPr>
    </w:p>
    <w:p w14:paraId="32794C14" w14:textId="72685BC7" w:rsidR="003218BC" w:rsidRDefault="003218BC" w:rsidP="005E0B27">
      <w:pPr>
        <w:spacing w:after="0"/>
        <w:ind w:left="360"/>
        <w:jc w:val="both"/>
        <w:rPr>
          <w:rFonts w:ascii="Times New Roman" w:eastAsia="Calibri" w:hAnsi="Times New Roman" w:cs="Times New Roman"/>
          <w:sz w:val="24"/>
          <w:szCs w:val="24"/>
          <w:lang w:val="fr-FR"/>
        </w:rPr>
      </w:pPr>
    </w:p>
    <w:p w14:paraId="2895CA32" w14:textId="157A9F08" w:rsidR="003218BC" w:rsidRDefault="003218BC" w:rsidP="005E0B27">
      <w:pPr>
        <w:spacing w:after="0"/>
        <w:ind w:left="360"/>
        <w:jc w:val="both"/>
        <w:rPr>
          <w:rFonts w:ascii="Times New Roman" w:eastAsia="Calibri" w:hAnsi="Times New Roman" w:cs="Times New Roman"/>
          <w:sz w:val="24"/>
          <w:szCs w:val="24"/>
          <w:lang w:val="fr-FR"/>
        </w:rPr>
      </w:pPr>
    </w:p>
    <w:p w14:paraId="1C33B898" w14:textId="073D6C06" w:rsidR="003218BC" w:rsidRDefault="003218BC" w:rsidP="005E0B27">
      <w:pPr>
        <w:spacing w:after="0"/>
        <w:ind w:left="360"/>
        <w:jc w:val="both"/>
        <w:rPr>
          <w:rFonts w:ascii="Times New Roman" w:eastAsia="Calibri" w:hAnsi="Times New Roman" w:cs="Times New Roman"/>
          <w:sz w:val="24"/>
          <w:szCs w:val="24"/>
          <w:lang w:val="fr-FR"/>
        </w:rPr>
      </w:pPr>
    </w:p>
    <w:p w14:paraId="5A65DC9F" w14:textId="10CDB3AE" w:rsidR="003218BC" w:rsidRDefault="003218BC" w:rsidP="005E0B27">
      <w:pPr>
        <w:spacing w:after="0"/>
        <w:ind w:left="360"/>
        <w:jc w:val="both"/>
        <w:rPr>
          <w:rFonts w:ascii="Times New Roman" w:eastAsia="Calibri" w:hAnsi="Times New Roman" w:cs="Times New Roman"/>
          <w:sz w:val="24"/>
          <w:szCs w:val="24"/>
          <w:lang w:val="fr-FR"/>
        </w:rPr>
      </w:pPr>
    </w:p>
    <w:p w14:paraId="3E72CD9D" w14:textId="5546CABD" w:rsidR="003218BC" w:rsidRDefault="003218BC" w:rsidP="005E0B27">
      <w:pPr>
        <w:spacing w:after="0"/>
        <w:ind w:left="360"/>
        <w:jc w:val="both"/>
        <w:rPr>
          <w:rFonts w:ascii="Times New Roman" w:eastAsia="Calibri" w:hAnsi="Times New Roman" w:cs="Times New Roman"/>
          <w:sz w:val="24"/>
          <w:szCs w:val="24"/>
          <w:lang w:val="fr-FR"/>
        </w:rPr>
      </w:pPr>
    </w:p>
    <w:p w14:paraId="17DC922C" w14:textId="03E06FD7" w:rsidR="003218BC" w:rsidRDefault="003218BC" w:rsidP="005E0B27">
      <w:pPr>
        <w:spacing w:after="0"/>
        <w:ind w:left="360"/>
        <w:jc w:val="both"/>
        <w:rPr>
          <w:rFonts w:ascii="Times New Roman" w:eastAsia="Calibri" w:hAnsi="Times New Roman" w:cs="Times New Roman"/>
          <w:sz w:val="24"/>
          <w:szCs w:val="24"/>
          <w:lang w:val="fr-FR"/>
        </w:rPr>
      </w:pPr>
    </w:p>
    <w:p w14:paraId="542F3404" w14:textId="31EB5E09" w:rsidR="003218BC" w:rsidRDefault="003218BC" w:rsidP="005E0B27">
      <w:pPr>
        <w:spacing w:after="0"/>
        <w:ind w:left="360"/>
        <w:jc w:val="both"/>
        <w:rPr>
          <w:rFonts w:ascii="Times New Roman" w:eastAsia="Calibri" w:hAnsi="Times New Roman" w:cs="Times New Roman"/>
          <w:sz w:val="24"/>
          <w:szCs w:val="24"/>
          <w:lang w:val="fr-FR"/>
        </w:rPr>
      </w:pPr>
    </w:p>
    <w:p w14:paraId="2D835E48" w14:textId="23C4AFEC" w:rsidR="003218BC" w:rsidRDefault="003218BC" w:rsidP="005E0B27">
      <w:pPr>
        <w:spacing w:after="0"/>
        <w:ind w:left="360"/>
        <w:jc w:val="both"/>
        <w:rPr>
          <w:rFonts w:ascii="Times New Roman" w:eastAsia="Calibri" w:hAnsi="Times New Roman" w:cs="Times New Roman"/>
          <w:sz w:val="24"/>
          <w:szCs w:val="24"/>
          <w:lang w:val="fr-FR"/>
        </w:rPr>
      </w:pPr>
    </w:p>
    <w:p w14:paraId="4B9DBA50" w14:textId="7D017722" w:rsidR="003218BC" w:rsidRDefault="003218BC" w:rsidP="005E0B27">
      <w:pPr>
        <w:spacing w:after="0"/>
        <w:ind w:left="360"/>
        <w:jc w:val="both"/>
        <w:rPr>
          <w:rFonts w:ascii="Times New Roman" w:eastAsia="Calibri" w:hAnsi="Times New Roman" w:cs="Times New Roman"/>
          <w:sz w:val="24"/>
          <w:szCs w:val="24"/>
          <w:lang w:val="fr-FR"/>
        </w:rPr>
      </w:pPr>
    </w:p>
    <w:p w14:paraId="3C445F05" w14:textId="25FE0C79" w:rsidR="003218BC" w:rsidRDefault="003218BC" w:rsidP="005E0B27">
      <w:pPr>
        <w:spacing w:after="0"/>
        <w:ind w:left="360"/>
        <w:jc w:val="both"/>
        <w:rPr>
          <w:rFonts w:ascii="Times New Roman" w:eastAsia="Calibri" w:hAnsi="Times New Roman" w:cs="Times New Roman"/>
          <w:sz w:val="24"/>
          <w:szCs w:val="24"/>
          <w:lang w:val="fr-FR"/>
        </w:rPr>
      </w:pPr>
    </w:p>
    <w:p w14:paraId="1E3146A4" w14:textId="636FBC65" w:rsidR="003218BC" w:rsidRDefault="003218BC" w:rsidP="005E0B27">
      <w:pPr>
        <w:spacing w:after="0"/>
        <w:ind w:left="360"/>
        <w:jc w:val="both"/>
        <w:rPr>
          <w:rFonts w:ascii="Times New Roman" w:eastAsia="Calibri" w:hAnsi="Times New Roman" w:cs="Times New Roman"/>
          <w:sz w:val="24"/>
          <w:szCs w:val="24"/>
          <w:lang w:val="fr-FR"/>
        </w:rPr>
      </w:pPr>
    </w:p>
    <w:p w14:paraId="509B5F15" w14:textId="739B9426" w:rsidR="003218BC" w:rsidRDefault="003218BC" w:rsidP="005E0B27">
      <w:pPr>
        <w:spacing w:after="0"/>
        <w:ind w:left="360"/>
        <w:jc w:val="both"/>
        <w:rPr>
          <w:rFonts w:ascii="Times New Roman" w:eastAsia="Calibri" w:hAnsi="Times New Roman" w:cs="Times New Roman"/>
          <w:sz w:val="24"/>
          <w:szCs w:val="24"/>
          <w:lang w:val="fr-FR"/>
        </w:rPr>
      </w:pPr>
    </w:p>
    <w:p w14:paraId="328F68BF" w14:textId="77777777" w:rsidR="003218BC" w:rsidRPr="000A5BDB" w:rsidRDefault="003218BC" w:rsidP="005E0B27">
      <w:pPr>
        <w:spacing w:after="0"/>
        <w:ind w:left="360"/>
        <w:jc w:val="both"/>
        <w:rPr>
          <w:rFonts w:ascii="Times New Roman" w:eastAsia="Calibri" w:hAnsi="Times New Roman" w:cs="Times New Roman"/>
          <w:sz w:val="24"/>
          <w:szCs w:val="24"/>
          <w:lang w:val="fr-FR"/>
        </w:rPr>
      </w:pPr>
    </w:p>
    <w:p w14:paraId="579B7988" w14:textId="77777777" w:rsidR="003218BC" w:rsidRDefault="003218BC" w:rsidP="005E0B27">
      <w:pPr>
        <w:spacing w:after="0" w:line="240" w:lineRule="auto"/>
        <w:jc w:val="center"/>
        <w:rPr>
          <w:rFonts w:ascii="Times New Roman" w:eastAsia="Times New Roman" w:hAnsi="Times New Roman" w:cs="Times New Roman"/>
          <w:b/>
          <w:bCs/>
          <w:color w:val="000000"/>
          <w:sz w:val="20"/>
          <w:szCs w:val="20"/>
        </w:rPr>
        <w:sectPr w:rsidR="003218BC">
          <w:headerReference w:type="default" r:id="rId8"/>
          <w:pgSz w:w="11906" w:h="16838"/>
          <w:pgMar w:top="1417" w:right="1417" w:bottom="1417" w:left="1417" w:header="708" w:footer="708" w:gutter="0"/>
          <w:cols w:space="708"/>
          <w:docGrid w:linePitch="360"/>
        </w:sectPr>
      </w:pPr>
    </w:p>
    <w:p w14:paraId="2BC7F83D" w14:textId="4C8795C1" w:rsidR="003218BC" w:rsidRDefault="003218BC" w:rsidP="003218BC">
      <w:pPr>
        <w:jc w:val="center"/>
      </w:pPr>
      <w:r w:rsidRPr="003218BC">
        <w:rPr>
          <w:rFonts w:ascii="Times New Roman" w:eastAsia="Times New Roman" w:hAnsi="Times New Roman" w:cs="Times New Roman"/>
          <w:b/>
          <w:bCs/>
          <w:color w:val="000000"/>
        </w:rPr>
        <w:lastRenderedPageBreak/>
        <w:t>Budget et dépenses en BIF par partenaire</w:t>
      </w:r>
    </w:p>
    <w:tbl>
      <w:tblPr>
        <w:tblW w:w="14776" w:type="dxa"/>
        <w:tblInd w:w="-289" w:type="dxa"/>
        <w:tblLook w:val="04A0" w:firstRow="1" w:lastRow="0" w:firstColumn="1" w:lastColumn="0" w:noHBand="0" w:noVBand="1"/>
      </w:tblPr>
      <w:tblGrid>
        <w:gridCol w:w="1310"/>
        <w:gridCol w:w="1593"/>
        <w:gridCol w:w="1763"/>
        <w:gridCol w:w="1417"/>
        <w:gridCol w:w="1431"/>
        <w:gridCol w:w="7262"/>
      </w:tblGrid>
      <w:tr w:rsidR="000A5BDB" w:rsidRPr="003218BC" w14:paraId="389DCDB2" w14:textId="77777777" w:rsidTr="003218BC">
        <w:trPr>
          <w:trHeight w:val="864"/>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03237" w14:textId="540C0532" w:rsidR="000A5BDB" w:rsidRPr="003218BC" w:rsidRDefault="000A5BDB" w:rsidP="000A5BDB">
            <w:pPr>
              <w:spacing w:after="0" w:line="240" w:lineRule="auto"/>
              <w:rPr>
                <w:rFonts w:ascii="Times New Roman" w:eastAsia="Times New Roman" w:hAnsi="Times New Roman" w:cs="Times New Roman"/>
                <w:b/>
                <w:color w:val="000000"/>
              </w:rPr>
            </w:pPr>
            <w:r w:rsidRPr="003218BC">
              <w:rPr>
                <w:rFonts w:ascii="Times New Roman" w:hAnsi="Times New Roman" w:cs="Times New Roman"/>
                <w:b/>
                <w:color w:val="000000"/>
              </w:rPr>
              <w:t>Partenaire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31576" w14:textId="6C3022A2" w:rsidR="000A5BDB" w:rsidRPr="003218BC" w:rsidRDefault="000A5BDB" w:rsidP="000A5BDB">
            <w:pPr>
              <w:spacing w:after="0" w:line="240" w:lineRule="auto"/>
              <w:rPr>
                <w:rFonts w:ascii="Times New Roman" w:eastAsia="Times New Roman" w:hAnsi="Times New Roman" w:cs="Times New Roman"/>
                <w:b/>
                <w:color w:val="000000"/>
              </w:rPr>
            </w:pPr>
            <w:r w:rsidRPr="003218BC">
              <w:rPr>
                <w:rFonts w:ascii="Times New Roman" w:hAnsi="Times New Roman" w:cs="Times New Roman"/>
                <w:b/>
                <w:color w:val="000000"/>
              </w:rPr>
              <w:t>Budget</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6BB3385" w14:textId="0DAD8808" w:rsidR="000A5BDB" w:rsidRPr="003218BC" w:rsidRDefault="000A5BDB" w:rsidP="000A5BDB">
            <w:pPr>
              <w:spacing w:after="0" w:line="240" w:lineRule="auto"/>
              <w:rPr>
                <w:rFonts w:ascii="Times New Roman" w:eastAsia="Times New Roman" w:hAnsi="Times New Roman" w:cs="Times New Roman"/>
                <w:b/>
                <w:color w:val="000000"/>
              </w:rPr>
            </w:pPr>
            <w:r w:rsidRPr="003218BC">
              <w:rPr>
                <w:rFonts w:ascii="Times New Roman" w:hAnsi="Times New Roman" w:cs="Times New Roman"/>
                <w:b/>
                <w:color w:val="000000"/>
              </w:rPr>
              <w:t>Avance contractualisée et accordée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B4657D" w14:textId="55485307" w:rsidR="000A5BDB" w:rsidRPr="003218BC" w:rsidRDefault="000A5BDB" w:rsidP="000A5BDB">
            <w:pPr>
              <w:spacing w:after="0" w:line="240" w:lineRule="auto"/>
              <w:rPr>
                <w:rFonts w:ascii="Times New Roman" w:eastAsia="Times New Roman" w:hAnsi="Times New Roman" w:cs="Times New Roman"/>
                <w:b/>
                <w:color w:val="000000"/>
              </w:rPr>
            </w:pPr>
            <w:r w:rsidRPr="003218BC">
              <w:rPr>
                <w:rFonts w:ascii="Times New Roman" w:hAnsi="Times New Roman" w:cs="Times New Roman"/>
                <w:b/>
                <w:color w:val="000000"/>
              </w:rPr>
              <w:t>Dépenses justifiées et validées</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51A61CBD" w14:textId="52A60F41" w:rsidR="000A5BDB" w:rsidRPr="003218BC" w:rsidRDefault="000A5BDB" w:rsidP="000A5BDB">
            <w:pPr>
              <w:spacing w:after="0" w:line="240" w:lineRule="auto"/>
              <w:rPr>
                <w:rFonts w:ascii="Times New Roman" w:eastAsia="Times New Roman" w:hAnsi="Times New Roman" w:cs="Times New Roman"/>
                <w:b/>
                <w:color w:val="000000"/>
              </w:rPr>
            </w:pPr>
            <w:r w:rsidRPr="003218BC">
              <w:rPr>
                <w:rFonts w:ascii="Times New Roman" w:hAnsi="Times New Roman" w:cs="Times New Roman"/>
                <w:b/>
                <w:color w:val="000000"/>
              </w:rPr>
              <w:t>Solde restant à justifier</w:t>
            </w:r>
          </w:p>
        </w:tc>
        <w:tc>
          <w:tcPr>
            <w:tcW w:w="7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95E91" w14:textId="70810B4B" w:rsidR="000A5BDB" w:rsidRPr="003218BC" w:rsidRDefault="000A5BDB" w:rsidP="000A5BDB">
            <w:pPr>
              <w:spacing w:after="0" w:line="240" w:lineRule="auto"/>
              <w:rPr>
                <w:rFonts w:ascii="Times New Roman" w:eastAsia="Times New Roman" w:hAnsi="Times New Roman" w:cs="Times New Roman"/>
                <w:b/>
                <w:color w:val="000000"/>
              </w:rPr>
            </w:pPr>
            <w:r w:rsidRPr="003218BC">
              <w:rPr>
                <w:rFonts w:ascii="Times New Roman" w:hAnsi="Times New Roman" w:cs="Times New Roman"/>
                <w:b/>
                <w:color w:val="000000"/>
              </w:rPr>
              <w:t>Observations</w:t>
            </w:r>
          </w:p>
        </w:tc>
      </w:tr>
      <w:tr w:rsidR="000A5BDB" w:rsidRPr="003218BC" w14:paraId="1C30E2B5" w14:textId="77777777" w:rsidTr="003218BC">
        <w:trPr>
          <w:trHeight w:val="288"/>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8E90A98" w14:textId="7D14C015"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BLTP</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83665" w14:textId="5387FC23"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201 045 455 </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B9DFA" w14:textId="3B1311BE"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305 761 000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85F21" w14:textId="380F5B15"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146 341 500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650A0" w14:textId="3494C286"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FF0000"/>
              </w:rPr>
              <w:t xml:space="preserve">159 419 500 </w:t>
            </w:r>
          </w:p>
        </w:tc>
        <w:tc>
          <w:tcPr>
            <w:tcW w:w="7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FE995" w14:textId="1A84B7BA" w:rsidR="000A5BDB" w:rsidRPr="003218BC" w:rsidRDefault="000A5BDB" w:rsidP="000A5BDB">
            <w:pPr>
              <w:spacing w:after="0" w:line="240" w:lineRule="auto"/>
              <w:rPr>
                <w:rFonts w:ascii="Times New Roman" w:eastAsia="Times New Roman" w:hAnsi="Times New Roman" w:cs="Times New Roman"/>
                <w:color w:val="000000"/>
                <w:lang w:val="fr-FR"/>
              </w:rPr>
            </w:pPr>
            <w:r w:rsidRPr="003218BC">
              <w:rPr>
                <w:rFonts w:ascii="Times New Roman" w:hAnsi="Times New Roman" w:cs="Times New Roman"/>
                <w:color w:val="000000"/>
              </w:rPr>
              <w:t>Les fonds relatifs à l'appui des jeunes des partis politiques regroupés dans les coopératives ont été sollicités et accordés en décembre 2024. Cette demande tardive du BLTP est la conséquence du temps relativement long qu'il a pris à justifier correctement la première avance de fonds. Aussi, Le Bureau Pays de NIMD au BURUNDI a consenti au dépassement de 104.715.545 BIF pour permettre au BLTP de répondre à la demande de la Présidence d'inviter les responsables et membres des ligues des partis politiques qui n'avaient pas été pris en compte dans le budget initial.</w:t>
            </w:r>
          </w:p>
        </w:tc>
      </w:tr>
      <w:tr w:rsidR="000A5BDB" w:rsidRPr="003218BC" w14:paraId="01E7DD9B" w14:textId="77777777" w:rsidTr="003218BC">
        <w:trPr>
          <w:trHeight w:val="552"/>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A75EA9C" w14:textId="7089275F"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AFRABU</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626A2" w14:textId="6AF4B6A7"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64 530 303 </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4E506" w14:textId="6F4ED919"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55 400 250 </w:t>
            </w:r>
          </w:p>
        </w:tc>
        <w:tc>
          <w:tcPr>
            <w:tcW w:w="1417" w:type="dxa"/>
            <w:tcBorders>
              <w:top w:val="single" w:sz="4" w:space="0" w:color="auto"/>
              <w:left w:val="nil"/>
              <w:bottom w:val="single" w:sz="4" w:space="0" w:color="auto"/>
              <w:right w:val="nil"/>
            </w:tcBorders>
            <w:shd w:val="clear" w:color="auto" w:fill="auto"/>
            <w:noWrap/>
            <w:vAlign w:val="center"/>
          </w:tcPr>
          <w:p w14:paraId="5402FEA8" w14:textId="6E8EBF33"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55 400 250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046F4" w14:textId="4CBBF537"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                              - </w:t>
            </w:r>
          </w:p>
        </w:tc>
        <w:tc>
          <w:tcPr>
            <w:tcW w:w="7262" w:type="dxa"/>
            <w:tcBorders>
              <w:top w:val="single" w:sz="4" w:space="0" w:color="auto"/>
              <w:left w:val="single" w:sz="4" w:space="0" w:color="auto"/>
              <w:bottom w:val="single" w:sz="4" w:space="0" w:color="auto"/>
              <w:right w:val="single" w:sz="4" w:space="0" w:color="auto"/>
            </w:tcBorders>
            <w:shd w:val="clear" w:color="auto" w:fill="auto"/>
            <w:vAlign w:val="center"/>
          </w:tcPr>
          <w:p w14:paraId="49DEC2E6" w14:textId="5EA698F0"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Le Bureau Pays de NIMD au BURUNDI a accordé au partenaire AFRABU des fonds correspondant à son offre financière après qu'il ait analysé la conformi</w:t>
            </w:r>
            <w:r w:rsidR="003218BC">
              <w:rPr>
                <w:rFonts w:ascii="Times New Roman" w:hAnsi="Times New Roman" w:cs="Times New Roman"/>
                <w:color w:val="000000"/>
              </w:rPr>
              <w:t xml:space="preserve">té de son offre technique avec </w:t>
            </w:r>
            <w:r w:rsidRPr="003218BC">
              <w:rPr>
                <w:rFonts w:ascii="Times New Roman" w:hAnsi="Times New Roman" w:cs="Times New Roman"/>
                <w:color w:val="000000"/>
              </w:rPr>
              <w:t xml:space="preserve">les termes de références lui soumis.  </w:t>
            </w:r>
          </w:p>
        </w:tc>
      </w:tr>
      <w:tr w:rsidR="000A5BDB" w:rsidRPr="003218BC" w14:paraId="0A41DC2E" w14:textId="77777777" w:rsidTr="003218BC">
        <w:trPr>
          <w:trHeight w:val="983"/>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D33F0" w14:textId="6240DB9F"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CIDEP</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E539B" w14:textId="54F43854"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256 678 788 </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A54D8" w14:textId="58EA21A3"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169 591 264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5E61E" w14:textId="2919494D"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169 591 264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9EC48" w14:textId="4A1DD5B4"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                              - </w:t>
            </w:r>
          </w:p>
        </w:tc>
        <w:tc>
          <w:tcPr>
            <w:tcW w:w="7262" w:type="dxa"/>
            <w:tcBorders>
              <w:top w:val="single" w:sz="4" w:space="0" w:color="auto"/>
              <w:left w:val="single" w:sz="4" w:space="0" w:color="auto"/>
              <w:bottom w:val="single" w:sz="4" w:space="0" w:color="auto"/>
              <w:right w:val="single" w:sz="4" w:space="0" w:color="auto"/>
            </w:tcBorders>
            <w:shd w:val="clear" w:color="auto" w:fill="auto"/>
            <w:vAlign w:val="center"/>
          </w:tcPr>
          <w:p w14:paraId="216A68C4" w14:textId="4FCCA5D0"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Le Bureau Pays de NIMD au BURUNDI a accordé au partenaire CIDEP des fonds correspondant à son offre financière après qu'il ait analysé la conformi</w:t>
            </w:r>
            <w:r w:rsidR="003218BC">
              <w:rPr>
                <w:rFonts w:ascii="Times New Roman" w:hAnsi="Times New Roman" w:cs="Times New Roman"/>
                <w:color w:val="000000"/>
              </w:rPr>
              <w:t xml:space="preserve">té de son offre technique avec </w:t>
            </w:r>
            <w:r w:rsidRPr="003218BC">
              <w:rPr>
                <w:rFonts w:ascii="Times New Roman" w:hAnsi="Times New Roman" w:cs="Times New Roman"/>
                <w:color w:val="000000"/>
              </w:rPr>
              <w:t xml:space="preserve">les termes de références lui soumis.  </w:t>
            </w:r>
          </w:p>
        </w:tc>
      </w:tr>
      <w:tr w:rsidR="000A5BDB" w:rsidRPr="003218BC" w14:paraId="160C6088" w14:textId="77777777" w:rsidTr="003218BC">
        <w:trPr>
          <w:trHeight w:val="694"/>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BA8944C" w14:textId="073E6E12"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BEL-BURUNDI et BWPD et NIMD</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DFB4E" w14:textId="3D5A2E32"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227 393 939 </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EB50E" w14:textId="3EA7B73E"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54 761 020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4AC23" w14:textId="0F69A45C"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54 761 020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C6A38" w14:textId="56E50914"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                              - </w:t>
            </w:r>
          </w:p>
        </w:tc>
        <w:tc>
          <w:tcPr>
            <w:tcW w:w="7262" w:type="dxa"/>
            <w:tcBorders>
              <w:top w:val="single" w:sz="4" w:space="0" w:color="auto"/>
              <w:left w:val="single" w:sz="4" w:space="0" w:color="auto"/>
              <w:bottom w:val="single" w:sz="4" w:space="0" w:color="auto"/>
              <w:right w:val="single" w:sz="4" w:space="0" w:color="auto"/>
            </w:tcBorders>
            <w:shd w:val="clear" w:color="auto" w:fill="auto"/>
            <w:vAlign w:val="center"/>
          </w:tcPr>
          <w:p w14:paraId="0FF3C655" w14:textId="549FB346"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Le montant de l'avance accordée à BEL BURUNDI correspond à son </w:t>
            </w:r>
            <w:r w:rsidR="003218BC">
              <w:rPr>
                <w:rFonts w:ascii="Times New Roman" w:hAnsi="Times New Roman" w:cs="Times New Roman"/>
                <w:color w:val="000000"/>
              </w:rPr>
              <w:t>offre</w:t>
            </w:r>
            <w:r w:rsidRPr="003218BC">
              <w:rPr>
                <w:rFonts w:ascii="Times New Roman" w:hAnsi="Times New Roman" w:cs="Times New Roman"/>
                <w:color w:val="000000"/>
              </w:rPr>
              <w:t xml:space="preserve"> financière en réponse aux termes de références lui soumis.  Aussi, le deuxième colloque de 100 millions de BIF n'a pas été organisée faute d'autorisation des responsables administratifs.</w:t>
            </w:r>
          </w:p>
        </w:tc>
      </w:tr>
      <w:tr w:rsidR="000A5BDB" w:rsidRPr="003218BC" w14:paraId="4BE69595" w14:textId="77777777" w:rsidTr="003218BC">
        <w:trPr>
          <w:trHeight w:val="607"/>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73DFF6FA" w14:textId="53145CE2" w:rsidR="000A5BDB" w:rsidRPr="003218BC" w:rsidRDefault="000A5BDB" w:rsidP="000A5BDB">
            <w:pPr>
              <w:spacing w:after="0" w:line="240" w:lineRule="auto"/>
              <w:rPr>
                <w:rFonts w:ascii="Times New Roman" w:eastAsia="Times New Roman" w:hAnsi="Times New Roman" w:cs="Times New Roman"/>
                <w:b/>
                <w:bCs/>
                <w:color w:val="000000"/>
              </w:rPr>
            </w:pPr>
            <w:r w:rsidRPr="003218BC">
              <w:rPr>
                <w:rFonts w:ascii="Times New Roman" w:hAnsi="Times New Roman" w:cs="Times New Roman"/>
                <w:b/>
                <w:bCs/>
                <w:color w:val="000000"/>
              </w:rPr>
              <w:t>REJA</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2D026" w14:textId="61FFB26F"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91 360 606 </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84168" w14:textId="103CB3FD"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104 912 434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21982" w14:textId="7F195A10"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104 912 434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6B31" w14:textId="26DEFC3B"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                              - </w:t>
            </w:r>
          </w:p>
        </w:tc>
        <w:tc>
          <w:tcPr>
            <w:tcW w:w="7262" w:type="dxa"/>
            <w:tcBorders>
              <w:top w:val="single" w:sz="4" w:space="0" w:color="auto"/>
              <w:left w:val="single" w:sz="4" w:space="0" w:color="auto"/>
              <w:bottom w:val="single" w:sz="4" w:space="0" w:color="auto"/>
              <w:right w:val="single" w:sz="4" w:space="0" w:color="auto"/>
            </w:tcBorders>
            <w:shd w:val="clear" w:color="auto" w:fill="auto"/>
            <w:vAlign w:val="center"/>
          </w:tcPr>
          <w:p w14:paraId="4F31FDE8" w14:textId="738FCF4C"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Le montant de l'avance ac</w:t>
            </w:r>
            <w:r w:rsidR="003218BC">
              <w:rPr>
                <w:rFonts w:ascii="Times New Roman" w:hAnsi="Times New Roman" w:cs="Times New Roman"/>
                <w:color w:val="000000"/>
              </w:rPr>
              <w:t xml:space="preserve">cordée à REJA correspond à son offre </w:t>
            </w:r>
            <w:r w:rsidRPr="003218BC">
              <w:rPr>
                <w:rFonts w:ascii="Times New Roman" w:hAnsi="Times New Roman" w:cs="Times New Roman"/>
                <w:color w:val="000000"/>
              </w:rPr>
              <w:t>financière en réponse aux termes de références lui soumis.   Aussi, 104.912.434 BIF de fonds avancés et justifiés comprend 21.923.190 BIF de report de fin 2023 qui se rapporte au contrat conclu en 2024.</w:t>
            </w:r>
          </w:p>
        </w:tc>
      </w:tr>
      <w:tr w:rsidR="000A5BDB" w:rsidRPr="003218BC" w14:paraId="54DD321B" w14:textId="77777777" w:rsidTr="003218BC">
        <w:trPr>
          <w:trHeight w:val="536"/>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548F9" w14:textId="517E6DB3"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CENAP</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D5C1D" w14:textId="6CCDA0DC"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98 990 909 </w:t>
            </w:r>
          </w:p>
        </w:tc>
        <w:tc>
          <w:tcPr>
            <w:tcW w:w="1763" w:type="dxa"/>
            <w:tcBorders>
              <w:top w:val="single" w:sz="4" w:space="0" w:color="auto"/>
              <w:left w:val="nil"/>
              <w:bottom w:val="single" w:sz="4" w:space="0" w:color="auto"/>
              <w:right w:val="nil"/>
            </w:tcBorders>
            <w:shd w:val="clear" w:color="auto" w:fill="auto"/>
            <w:noWrap/>
            <w:vAlign w:val="center"/>
          </w:tcPr>
          <w:p w14:paraId="3A538E57" w14:textId="66F87637"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97 879 918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87639" w14:textId="1F2DFA21"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 97 879 918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C41A6" w14:textId="4C08514E"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                              - </w:t>
            </w:r>
          </w:p>
        </w:tc>
        <w:tc>
          <w:tcPr>
            <w:tcW w:w="7262" w:type="dxa"/>
            <w:tcBorders>
              <w:top w:val="single" w:sz="4" w:space="0" w:color="auto"/>
              <w:left w:val="single" w:sz="4" w:space="0" w:color="auto"/>
              <w:bottom w:val="single" w:sz="4" w:space="0" w:color="auto"/>
              <w:right w:val="single" w:sz="4" w:space="0" w:color="auto"/>
            </w:tcBorders>
            <w:shd w:val="clear" w:color="auto" w:fill="auto"/>
            <w:vAlign w:val="center"/>
          </w:tcPr>
          <w:p w14:paraId="14DF4816" w14:textId="7623FFAC"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w:t>
            </w:r>
          </w:p>
        </w:tc>
      </w:tr>
      <w:tr w:rsidR="000A5BDB" w:rsidRPr="003218BC" w14:paraId="25F45D55" w14:textId="77777777" w:rsidTr="003218BC">
        <w:trPr>
          <w:trHeight w:val="464"/>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825E7" w14:textId="5E145E5F"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APB</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DE91" w14:textId="6CE278CC"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53 557 576 </w:t>
            </w:r>
          </w:p>
        </w:tc>
        <w:tc>
          <w:tcPr>
            <w:tcW w:w="1763" w:type="dxa"/>
            <w:tcBorders>
              <w:top w:val="single" w:sz="4" w:space="0" w:color="auto"/>
              <w:left w:val="nil"/>
              <w:bottom w:val="single" w:sz="4" w:space="0" w:color="auto"/>
              <w:right w:val="nil"/>
            </w:tcBorders>
            <w:shd w:val="clear" w:color="auto" w:fill="auto"/>
            <w:noWrap/>
            <w:vAlign w:val="center"/>
          </w:tcPr>
          <w:p w14:paraId="41913DBD" w14:textId="7FF1F92C"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70 379 800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A4610" w14:textId="5BA798AF"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69 644 780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EBBD0" w14:textId="4B3C27BD" w:rsidR="000A5BDB" w:rsidRPr="003218BC" w:rsidRDefault="000A5BDB" w:rsidP="000A5BDB">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 xml:space="preserve">735 020 </w:t>
            </w:r>
          </w:p>
        </w:tc>
        <w:tc>
          <w:tcPr>
            <w:tcW w:w="7262" w:type="dxa"/>
            <w:tcBorders>
              <w:top w:val="single" w:sz="4" w:space="0" w:color="auto"/>
              <w:left w:val="single" w:sz="4" w:space="0" w:color="auto"/>
              <w:bottom w:val="single" w:sz="4" w:space="0" w:color="auto"/>
              <w:right w:val="single" w:sz="4" w:space="0" w:color="auto"/>
            </w:tcBorders>
            <w:shd w:val="clear" w:color="auto" w:fill="auto"/>
            <w:vAlign w:val="center"/>
          </w:tcPr>
          <w:p w14:paraId="0C57F8E7" w14:textId="0EDD5E60" w:rsidR="000A5BDB" w:rsidRPr="003218BC" w:rsidRDefault="000A5BDB" w:rsidP="003218BC">
            <w:pPr>
              <w:spacing w:after="0" w:line="240" w:lineRule="auto"/>
              <w:rPr>
                <w:rFonts w:ascii="Times New Roman" w:eastAsia="Times New Roman" w:hAnsi="Times New Roman" w:cs="Times New Roman"/>
                <w:color w:val="000000"/>
              </w:rPr>
            </w:pPr>
            <w:r w:rsidRPr="003218BC">
              <w:rPr>
                <w:rFonts w:ascii="Times New Roman" w:hAnsi="Times New Roman" w:cs="Times New Roman"/>
                <w:color w:val="000000"/>
              </w:rPr>
              <w:t>Le montant de l'avance accordée à APB correspond à son</w:t>
            </w:r>
            <w:r w:rsidR="003218BC">
              <w:rPr>
                <w:rFonts w:ascii="Times New Roman" w:hAnsi="Times New Roman" w:cs="Times New Roman"/>
                <w:color w:val="000000"/>
              </w:rPr>
              <w:t xml:space="preserve"> offre</w:t>
            </w:r>
            <w:r w:rsidRPr="003218BC">
              <w:rPr>
                <w:rFonts w:ascii="Times New Roman" w:hAnsi="Times New Roman" w:cs="Times New Roman"/>
                <w:color w:val="000000"/>
              </w:rPr>
              <w:t xml:space="preserve"> financière en réponse aux termes de références lui soumis.  En outre, 70.379.800 BIF de fonds avancés et justifiés comprend un montant de 24.976.620 BIF de report de fin 2023 qui se rapporte au contrat conclu en 2024.</w:t>
            </w:r>
          </w:p>
        </w:tc>
      </w:tr>
      <w:tr w:rsidR="000A5BDB" w:rsidRPr="003218BC" w14:paraId="0E273D13" w14:textId="77777777" w:rsidTr="003218BC">
        <w:trPr>
          <w:trHeight w:val="288"/>
        </w:trPr>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D4E30" w14:textId="00E3031D" w:rsidR="000A5BDB" w:rsidRPr="003218BC" w:rsidRDefault="000A5BDB" w:rsidP="000A5BDB">
            <w:pPr>
              <w:spacing w:after="0" w:line="240" w:lineRule="auto"/>
              <w:rPr>
                <w:rFonts w:ascii="Times New Roman" w:eastAsia="Times New Roman" w:hAnsi="Times New Roman" w:cs="Times New Roman"/>
                <w:b/>
                <w:bCs/>
                <w:color w:val="000000"/>
              </w:rPr>
            </w:pPr>
            <w:r w:rsidRPr="003218BC">
              <w:rPr>
                <w:rFonts w:ascii="Times New Roman" w:hAnsi="Times New Roman" w:cs="Times New Roman"/>
                <w:b/>
                <w:bCs/>
                <w:color w:val="000000"/>
              </w:rPr>
              <w:t>TOTAL</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D45C7" w14:textId="7C89E8A1" w:rsidR="000A5BDB" w:rsidRPr="003218BC" w:rsidRDefault="000A5BDB" w:rsidP="000A5BDB">
            <w:pPr>
              <w:spacing w:after="0" w:line="240" w:lineRule="auto"/>
              <w:rPr>
                <w:rFonts w:ascii="Times New Roman" w:eastAsia="Times New Roman" w:hAnsi="Times New Roman" w:cs="Times New Roman"/>
                <w:b/>
                <w:bCs/>
                <w:color w:val="000000"/>
              </w:rPr>
            </w:pPr>
            <w:r w:rsidRPr="003218BC">
              <w:rPr>
                <w:rFonts w:ascii="Times New Roman" w:hAnsi="Times New Roman" w:cs="Times New Roman"/>
                <w:b/>
                <w:bCs/>
                <w:color w:val="000000"/>
              </w:rPr>
              <w:t xml:space="preserve">993 557 576 </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AC1EE" w14:textId="50B5A444" w:rsidR="000A5BDB" w:rsidRPr="003218BC" w:rsidRDefault="000A5BDB" w:rsidP="000A5BDB">
            <w:pPr>
              <w:spacing w:after="0" w:line="240" w:lineRule="auto"/>
              <w:rPr>
                <w:rFonts w:ascii="Times New Roman" w:eastAsia="Times New Roman" w:hAnsi="Times New Roman" w:cs="Times New Roman"/>
                <w:b/>
                <w:bCs/>
                <w:color w:val="000000"/>
              </w:rPr>
            </w:pPr>
            <w:r w:rsidRPr="003218BC">
              <w:rPr>
                <w:rFonts w:ascii="Times New Roman" w:hAnsi="Times New Roman" w:cs="Times New Roman"/>
                <w:b/>
                <w:bCs/>
                <w:color w:val="000000"/>
              </w:rPr>
              <w:t xml:space="preserve">858 685 686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E8AC0" w14:textId="28286F76" w:rsidR="000A5BDB" w:rsidRPr="003218BC" w:rsidRDefault="000A5BDB" w:rsidP="000A5BDB">
            <w:pPr>
              <w:spacing w:after="0" w:line="240" w:lineRule="auto"/>
              <w:rPr>
                <w:rFonts w:ascii="Times New Roman" w:eastAsia="Times New Roman" w:hAnsi="Times New Roman" w:cs="Times New Roman"/>
                <w:b/>
                <w:bCs/>
                <w:color w:val="000000"/>
              </w:rPr>
            </w:pPr>
            <w:r w:rsidRPr="003218BC">
              <w:rPr>
                <w:rFonts w:ascii="Times New Roman" w:hAnsi="Times New Roman" w:cs="Times New Roman"/>
                <w:b/>
                <w:bCs/>
                <w:color w:val="000000"/>
              </w:rPr>
              <w:t xml:space="preserve">698 531 166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D9F92" w14:textId="30D7B24C" w:rsidR="000A5BDB" w:rsidRPr="003218BC" w:rsidRDefault="000A5BDB" w:rsidP="000A5BDB">
            <w:pPr>
              <w:spacing w:after="0" w:line="240" w:lineRule="auto"/>
              <w:rPr>
                <w:rFonts w:ascii="Times New Roman" w:eastAsia="Times New Roman" w:hAnsi="Times New Roman" w:cs="Times New Roman"/>
                <w:b/>
                <w:bCs/>
                <w:color w:val="000000"/>
              </w:rPr>
            </w:pPr>
            <w:r w:rsidRPr="003218BC">
              <w:rPr>
                <w:rFonts w:ascii="Times New Roman" w:hAnsi="Times New Roman" w:cs="Times New Roman"/>
                <w:b/>
                <w:bCs/>
                <w:color w:val="000000"/>
              </w:rPr>
              <w:t xml:space="preserve">160 154 520 </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4BBF8A3E" w14:textId="77777777" w:rsidR="000A5BDB" w:rsidRPr="003218BC" w:rsidRDefault="000A5BDB" w:rsidP="000A5BDB">
            <w:pPr>
              <w:spacing w:after="0" w:line="240" w:lineRule="auto"/>
              <w:rPr>
                <w:rFonts w:ascii="Times New Roman" w:eastAsia="Times New Roman" w:hAnsi="Times New Roman" w:cs="Times New Roman"/>
                <w:b/>
                <w:bCs/>
                <w:color w:val="000000"/>
              </w:rPr>
            </w:pPr>
          </w:p>
        </w:tc>
      </w:tr>
    </w:tbl>
    <w:p w14:paraId="3CBF1928" w14:textId="77777777" w:rsidR="003218BC" w:rsidRDefault="003218BC" w:rsidP="00BD4322">
      <w:pPr>
        <w:ind w:left="360"/>
        <w:jc w:val="both"/>
        <w:rPr>
          <w:rFonts w:ascii="Times New Roman" w:eastAsia="Calibri" w:hAnsi="Times New Roman" w:cs="Times New Roman"/>
          <w:sz w:val="24"/>
          <w:szCs w:val="24"/>
          <w:lang w:val="fr-FR"/>
        </w:rPr>
        <w:sectPr w:rsidR="003218BC" w:rsidSect="003218BC">
          <w:pgSz w:w="16838" w:h="11906" w:orient="landscape"/>
          <w:pgMar w:top="1418" w:right="1418" w:bottom="1418" w:left="1418" w:header="709" w:footer="709" w:gutter="0"/>
          <w:cols w:space="708"/>
          <w:docGrid w:linePitch="360"/>
        </w:sectPr>
      </w:pPr>
    </w:p>
    <w:p w14:paraId="40E58E8A" w14:textId="02922C6E" w:rsidR="009F1FB4" w:rsidRPr="000A5BDB" w:rsidRDefault="009F1FB4" w:rsidP="00BD4322">
      <w:pPr>
        <w:ind w:left="360"/>
        <w:jc w:val="both"/>
        <w:rPr>
          <w:rFonts w:ascii="Times New Roman" w:eastAsia="Calibri" w:hAnsi="Times New Roman" w:cs="Times New Roman"/>
          <w:sz w:val="24"/>
          <w:szCs w:val="24"/>
          <w:lang w:val="fr-FR"/>
        </w:rPr>
      </w:pPr>
    </w:p>
    <w:p w14:paraId="296225CB" w14:textId="3C167D4D" w:rsidR="00A22F36" w:rsidRPr="000A5BDB" w:rsidRDefault="00A22F36" w:rsidP="00A22F36">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 xml:space="preserve">Parmi </w:t>
      </w:r>
      <w:r w:rsidR="00B76F23" w:rsidRPr="000A5BDB">
        <w:rPr>
          <w:rFonts w:ascii="Times New Roman" w:eastAsia="Calibri" w:hAnsi="Times New Roman" w:cs="Times New Roman"/>
          <w:sz w:val="24"/>
          <w:szCs w:val="24"/>
          <w:lang w:val="fr-FR"/>
        </w:rPr>
        <w:t>les</w:t>
      </w:r>
      <w:r w:rsidRPr="000A5BDB">
        <w:rPr>
          <w:rFonts w:ascii="Times New Roman" w:eastAsia="Calibri" w:hAnsi="Times New Roman" w:cs="Times New Roman"/>
          <w:sz w:val="24"/>
          <w:szCs w:val="24"/>
          <w:lang w:val="fr-FR"/>
        </w:rPr>
        <w:t xml:space="preserve"> 7</w:t>
      </w:r>
      <w:r w:rsidR="00B76F23" w:rsidRPr="000A5BDB">
        <w:rPr>
          <w:rFonts w:ascii="Times New Roman" w:eastAsia="Calibri" w:hAnsi="Times New Roman" w:cs="Times New Roman"/>
          <w:sz w:val="24"/>
          <w:szCs w:val="24"/>
          <w:lang w:val="fr-FR"/>
        </w:rPr>
        <w:t xml:space="preserve"> </w:t>
      </w:r>
      <w:r w:rsidR="00F65572" w:rsidRPr="000A5BDB">
        <w:rPr>
          <w:rFonts w:ascii="Times New Roman" w:eastAsia="Calibri" w:hAnsi="Times New Roman" w:cs="Times New Roman"/>
          <w:sz w:val="24"/>
          <w:szCs w:val="24"/>
          <w:lang w:val="fr-FR"/>
        </w:rPr>
        <w:t>partenaires</w:t>
      </w:r>
      <w:r w:rsidR="00B76F23" w:rsidRPr="000A5BDB">
        <w:rPr>
          <w:rFonts w:ascii="Times New Roman" w:eastAsia="Calibri" w:hAnsi="Times New Roman" w:cs="Times New Roman"/>
          <w:sz w:val="24"/>
          <w:szCs w:val="24"/>
          <w:lang w:val="fr-FR"/>
        </w:rPr>
        <w:t>, le BLTP n’a pa</w:t>
      </w:r>
      <w:r w:rsidR="00F65572" w:rsidRPr="000A5BDB">
        <w:rPr>
          <w:rFonts w:ascii="Times New Roman" w:eastAsia="Calibri" w:hAnsi="Times New Roman" w:cs="Times New Roman"/>
          <w:sz w:val="24"/>
          <w:szCs w:val="24"/>
          <w:lang w:val="fr-FR"/>
        </w:rPr>
        <w:t>s</w:t>
      </w:r>
      <w:r w:rsidR="00B76F23" w:rsidRPr="000A5BDB">
        <w:rPr>
          <w:rFonts w:ascii="Times New Roman" w:eastAsia="Calibri" w:hAnsi="Times New Roman" w:cs="Times New Roman"/>
          <w:sz w:val="24"/>
          <w:szCs w:val="24"/>
          <w:lang w:val="fr-FR"/>
        </w:rPr>
        <w:t xml:space="preserve"> </w:t>
      </w:r>
      <w:r w:rsidR="00502768" w:rsidRPr="000A5BDB">
        <w:rPr>
          <w:rFonts w:ascii="Times New Roman" w:eastAsia="Calibri" w:hAnsi="Times New Roman" w:cs="Times New Roman"/>
          <w:sz w:val="24"/>
          <w:szCs w:val="24"/>
          <w:lang w:val="fr-FR"/>
        </w:rPr>
        <w:t xml:space="preserve">encore justifié </w:t>
      </w:r>
      <w:r w:rsidR="00B76F23" w:rsidRPr="000A5BDB">
        <w:rPr>
          <w:rFonts w:ascii="Times New Roman" w:eastAsia="Calibri" w:hAnsi="Times New Roman" w:cs="Times New Roman"/>
          <w:sz w:val="24"/>
          <w:szCs w:val="24"/>
          <w:lang w:val="fr-FR"/>
        </w:rPr>
        <w:t xml:space="preserve">le </w:t>
      </w:r>
      <w:r w:rsidR="00F65572" w:rsidRPr="000A5BDB">
        <w:rPr>
          <w:rFonts w:ascii="Times New Roman" w:eastAsia="Calibri" w:hAnsi="Times New Roman" w:cs="Times New Roman"/>
          <w:sz w:val="24"/>
          <w:szCs w:val="24"/>
          <w:lang w:val="fr-FR"/>
        </w:rPr>
        <w:t>montant</w:t>
      </w:r>
      <w:r w:rsidR="00B76F23" w:rsidRPr="000A5BDB">
        <w:rPr>
          <w:rFonts w:ascii="Times New Roman" w:eastAsia="Calibri" w:hAnsi="Times New Roman" w:cs="Times New Roman"/>
          <w:sz w:val="24"/>
          <w:szCs w:val="24"/>
          <w:lang w:val="fr-FR"/>
        </w:rPr>
        <w:t xml:space="preserve"> de l’avance reçue à un niveau </w:t>
      </w:r>
      <w:r w:rsidR="00F65572" w:rsidRPr="000A5BDB">
        <w:rPr>
          <w:rFonts w:ascii="Times New Roman" w:eastAsia="Calibri" w:hAnsi="Times New Roman" w:cs="Times New Roman"/>
          <w:sz w:val="24"/>
          <w:szCs w:val="24"/>
          <w:lang w:val="fr-FR"/>
        </w:rPr>
        <w:t>appréciable.</w:t>
      </w:r>
    </w:p>
    <w:p w14:paraId="1E6E0DB5" w14:textId="638747E4" w:rsidR="00B76F23" w:rsidRPr="000A5BDB" w:rsidRDefault="00F65572" w:rsidP="00A22F36">
      <w:pPr>
        <w:jc w:val="both"/>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La matérialité de beaucoup de dépenses opérées reste encore à documenter. Un montant d’un peu plus de 78 millions de frais pour soutenir les jeunes et les femmes des partis politiques regroupées en coopératives a été accordé en décembre</w:t>
      </w:r>
      <w:r w:rsidR="00502768" w:rsidRPr="000A5BDB">
        <w:rPr>
          <w:rFonts w:ascii="Times New Roman" w:eastAsia="Calibri" w:hAnsi="Times New Roman" w:cs="Times New Roman"/>
          <w:sz w:val="24"/>
          <w:szCs w:val="24"/>
          <w:lang w:val="fr-FR"/>
        </w:rPr>
        <w:t xml:space="preserve"> 2024</w:t>
      </w:r>
      <w:r w:rsidRPr="000A5BDB">
        <w:rPr>
          <w:rFonts w:ascii="Times New Roman" w:eastAsia="Calibri" w:hAnsi="Times New Roman" w:cs="Times New Roman"/>
          <w:sz w:val="24"/>
          <w:szCs w:val="24"/>
          <w:lang w:val="fr-FR"/>
        </w:rPr>
        <w:t>.</w:t>
      </w:r>
    </w:p>
    <w:p w14:paraId="011416C3" w14:textId="77777777" w:rsidR="00ED0262" w:rsidRPr="000A5BDB" w:rsidRDefault="00ED0262" w:rsidP="00ED0262">
      <w:pPr>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 xml:space="preserve">En outre, le suivi des partenaires n’a pas du tout été facile. Le niveau des financiers de ces organisations partenaires est trop bas. Il a fallu un suivi rapproché pour arriver à obtenir des justificatifs de qualité appréciable. </w:t>
      </w:r>
    </w:p>
    <w:p w14:paraId="2E55D01C" w14:textId="2E41D9A0" w:rsidR="008652F0" w:rsidRPr="000A5BDB" w:rsidRDefault="008652F0" w:rsidP="00F65572">
      <w:pPr>
        <w:rPr>
          <w:rFonts w:ascii="Times New Roman" w:eastAsia="Calibri" w:hAnsi="Times New Roman" w:cs="Times New Roman"/>
          <w:sz w:val="24"/>
          <w:szCs w:val="24"/>
          <w:lang w:val="fr-FR"/>
        </w:rPr>
      </w:pPr>
      <w:r w:rsidRPr="000A5BDB">
        <w:rPr>
          <w:rFonts w:ascii="Times New Roman" w:eastAsia="Calibri" w:hAnsi="Times New Roman" w:cs="Times New Roman"/>
          <w:sz w:val="24"/>
          <w:szCs w:val="24"/>
          <w:lang w:val="fr-FR"/>
        </w:rPr>
        <w:t xml:space="preserve"> </w:t>
      </w:r>
    </w:p>
    <w:sectPr w:rsidR="008652F0" w:rsidRPr="000A5B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9CC1" w14:textId="77777777" w:rsidR="0059025E" w:rsidRDefault="0059025E" w:rsidP="0005378E">
      <w:pPr>
        <w:spacing w:after="0" w:line="240" w:lineRule="auto"/>
      </w:pPr>
      <w:r>
        <w:separator/>
      </w:r>
    </w:p>
  </w:endnote>
  <w:endnote w:type="continuationSeparator" w:id="0">
    <w:p w14:paraId="76E41A30" w14:textId="77777777" w:rsidR="0059025E" w:rsidRDefault="0059025E" w:rsidP="0005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C76F" w14:textId="77777777" w:rsidR="0059025E" w:rsidRDefault="0059025E" w:rsidP="0005378E">
      <w:pPr>
        <w:spacing w:after="0" w:line="240" w:lineRule="auto"/>
      </w:pPr>
      <w:r>
        <w:separator/>
      </w:r>
    </w:p>
  </w:footnote>
  <w:footnote w:type="continuationSeparator" w:id="0">
    <w:p w14:paraId="7AC6B095" w14:textId="77777777" w:rsidR="0059025E" w:rsidRDefault="0059025E" w:rsidP="0005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219F" w14:textId="6832DBA5" w:rsidR="009C36FA" w:rsidRDefault="003218BC" w:rsidP="003218BC">
    <w:pPr>
      <w:pStyle w:val="Header"/>
      <w:tabs>
        <w:tab w:val="clear" w:pos="4536"/>
        <w:tab w:val="clear" w:pos="9072"/>
        <w:tab w:val="left" w:pos="3912"/>
      </w:tabs>
      <w:jc w:val="both"/>
    </w:pPr>
    <w:r>
      <w:rPr>
        <w:noProof/>
        <w:lang w:eastAsia="fr-CA"/>
      </w:rPr>
      <w:drawing>
        <wp:inline distT="0" distB="0" distL="0" distR="0" wp14:anchorId="02213165" wp14:editId="4E70AB1C">
          <wp:extent cx="2000250" cy="446213"/>
          <wp:effectExtent l="0" t="0" r="0" b="0"/>
          <wp:docPr id="4" name="Picture 13" descr="NIMD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MD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526" cy="454975"/>
                  </a:xfrm>
                  <a:prstGeom prst="rect">
                    <a:avLst/>
                  </a:prstGeom>
                  <a:noFill/>
                  <a:ln>
                    <a:noFill/>
                  </a:ln>
                </pic:spPr>
              </pic:pic>
            </a:graphicData>
          </a:graphic>
        </wp:inline>
      </w:drawing>
    </w:r>
    <w:r w:rsidR="009C36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A5"/>
    <w:multiLevelType w:val="multilevel"/>
    <w:tmpl w:val="AD7C1F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97F5F"/>
    <w:multiLevelType w:val="hybridMultilevel"/>
    <w:tmpl w:val="8AFC900E"/>
    <w:lvl w:ilvl="0" w:tplc="1000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483373"/>
    <w:multiLevelType w:val="multilevel"/>
    <w:tmpl w:val="AD7C1F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6466C3"/>
    <w:multiLevelType w:val="hybridMultilevel"/>
    <w:tmpl w:val="4978FE9E"/>
    <w:lvl w:ilvl="0" w:tplc="66ECDF54">
      <w:start w:val="70"/>
      <w:numFmt w:val="bullet"/>
      <w:lvlText w:val="-"/>
      <w:lvlJc w:val="left"/>
      <w:pPr>
        <w:ind w:left="720" w:hanging="360"/>
      </w:pPr>
      <w:rPr>
        <w:rFonts w:ascii="Calibri" w:eastAsiaTheme="minorHAnsi" w:hAnsi="Calibri" w:cs="Calibri" w:hint="default"/>
        <w:b w:val="0"/>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2923809"/>
    <w:multiLevelType w:val="multilevel"/>
    <w:tmpl w:val="AD7C1F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DB7E13"/>
    <w:multiLevelType w:val="hybridMultilevel"/>
    <w:tmpl w:val="5C382410"/>
    <w:lvl w:ilvl="0" w:tplc="1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3275C3"/>
    <w:multiLevelType w:val="hybridMultilevel"/>
    <w:tmpl w:val="214E30C6"/>
    <w:lvl w:ilvl="0" w:tplc="FFFFFFFF">
      <w:start w:val="1"/>
      <w:numFmt w:val="bullet"/>
      <w:lvlText w:val=""/>
      <w:lvlJc w:val="left"/>
      <w:pPr>
        <w:ind w:left="1440" w:hanging="360"/>
      </w:pPr>
      <w:rPr>
        <w:rFonts w:ascii="Wingdings" w:hAnsi="Wingdings" w:hint="default"/>
        <w:b w:val="0"/>
        <w:i w:val="0"/>
        <w:sz w:val="24"/>
        <w:szCs w:val="24"/>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5B7C6C9F"/>
    <w:multiLevelType w:val="hybridMultilevel"/>
    <w:tmpl w:val="E0DAB2F0"/>
    <w:lvl w:ilvl="0" w:tplc="FFFFFFFF">
      <w:start w:val="1"/>
      <w:numFmt w:val="bullet"/>
      <w:lvlText w:val=""/>
      <w:lvlJc w:val="left"/>
      <w:pPr>
        <w:ind w:left="1440" w:hanging="360"/>
      </w:pPr>
      <w:rPr>
        <w:rFonts w:ascii="Wingdings" w:hAnsi="Wingdings" w:hint="default"/>
        <w:b w:val="0"/>
        <w:i w:val="0"/>
        <w:sz w:val="24"/>
        <w:szCs w:val="24"/>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6AC311EB"/>
    <w:multiLevelType w:val="hybridMultilevel"/>
    <w:tmpl w:val="41F60F14"/>
    <w:lvl w:ilvl="0" w:tplc="FFFFFFFF">
      <w:start w:val="1"/>
      <w:numFmt w:val="bullet"/>
      <w:lvlText w:val=""/>
      <w:lvlJc w:val="left"/>
      <w:pPr>
        <w:ind w:left="1494" w:hanging="360"/>
      </w:pPr>
      <w:rPr>
        <w:rFonts w:ascii="Wingdings" w:hAnsi="Wingdings" w:hint="default"/>
        <w:b w:val="0"/>
        <w:i w:val="0"/>
        <w:sz w:val="24"/>
        <w:szCs w:val="24"/>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9" w15:restartNumberingAfterBreak="0">
    <w:nsid w:val="73F673BE"/>
    <w:multiLevelType w:val="hybridMultilevel"/>
    <w:tmpl w:val="FD14960E"/>
    <w:lvl w:ilvl="0" w:tplc="FFFFFFFF">
      <w:start w:val="1"/>
      <w:numFmt w:val="bullet"/>
      <w:lvlText w:val=""/>
      <w:lvlJc w:val="left"/>
      <w:pPr>
        <w:ind w:left="1494" w:hanging="360"/>
      </w:pPr>
      <w:rPr>
        <w:rFonts w:ascii="Wingdings" w:hAnsi="Wingdings" w:hint="default"/>
        <w:b w:val="0"/>
        <w:i w:val="0"/>
        <w:sz w:val="24"/>
        <w:szCs w:val="24"/>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10" w15:restartNumberingAfterBreak="0">
    <w:nsid w:val="7704243A"/>
    <w:multiLevelType w:val="multilevel"/>
    <w:tmpl w:val="1880474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AA30F44"/>
    <w:multiLevelType w:val="hybridMultilevel"/>
    <w:tmpl w:val="E3D61922"/>
    <w:lvl w:ilvl="0" w:tplc="1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82366A"/>
    <w:multiLevelType w:val="hybridMultilevel"/>
    <w:tmpl w:val="5F70C766"/>
    <w:lvl w:ilvl="0" w:tplc="FFFFFFFF">
      <w:start w:val="1"/>
      <w:numFmt w:val="bullet"/>
      <w:lvlText w:val=""/>
      <w:lvlJc w:val="left"/>
      <w:pPr>
        <w:ind w:left="1429" w:hanging="360"/>
      </w:pPr>
      <w:rPr>
        <w:rFonts w:ascii="Wingdings" w:hAnsi="Wingdings" w:hint="default"/>
        <w:b w:val="0"/>
        <w:i w:val="0"/>
        <w:sz w:val="24"/>
        <w:szCs w:val="24"/>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num w:numId="1" w16cid:durableId="773286372">
    <w:abstractNumId w:val="5"/>
  </w:num>
  <w:num w:numId="2" w16cid:durableId="335379404">
    <w:abstractNumId w:val="0"/>
  </w:num>
  <w:num w:numId="3" w16cid:durableId="1133450407">
    <w:abstractNumId w:val="11"/>
  </w:num>
  <w:num w:numId="4" w16cid:durableId="2065373933">
    <w:abstractNumId w:val="10"/>
  </w:num>
  <w:num w:numId="5" w16cid:durableId="379062223">
    <w:abstractNumId w:val="1"/>
  </w:num>
  <w:num w:numId="6" w16cid:durableId="738753061">
    <w:abstractNumId w:val="6"/>
  </w:num>
  <w:num w:numId="7" w16cid:durableId="528641764">
    <w:abstractNumId w:val="12"/>
  </w:num>
  <w:num w:numId="8" w16cid:durableId="177502221">
    <w:abstractNumId w:val="9"/>
  </w:num>
  <w:num w:numId="9" w16cid:durableId="1336763609">
    <w:abstractNumId w:val="8"/>
  </w:num>
  <w:num w:numId="10" w16cid:durableId="40135851">
    <w:abstractNumId w:val="7"/>
  </w:num>
  <w:num w:numId="11" w16cid:durableId="1874880389">
    <w:abstractNumId w:val="3"/>
  </w:num>
  <w:num w:numId="12" w16cid:durableId="1274902419">
    <w:abstractNumId w:val="4"/>
  </w:num>
  <w:num w:numId="13" w16cid:durableId="1523938202">
    <w:abstractNumId w:val="2"/>
  </w:num>
  <w:num w:numId="14" w16cid:durableId="2394144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4F"/>
    <w:rsid w:val="0000097A"/>
    <w:rsid w:val="000508AE"/>
    <w:rsid w:val="0005378E"/>
    <w:rsid w:val="00054A4C"/>
    <w:rsid w:val="00060697"/>
    <w:rsid w:val="00075EA6"/>
    <w:rsid w:val="000A5BDB"/>
    <w:rsid w:val="000B25E9"/>
    <w:rsid w:val="000B453E"/>
    <w:rsid w:val="00137199"/>
    <w:rsid w:val="00190FBA"/>
    <w:rsid w:val="001940BC"/>
    <w:rsid w:val="001C614F"/>
    <w:rsid w:val="001F4CE5"/>
    <w:rsid w:val="0022361D"/>
    <w:rsid w:val="00235416"/>
    <w:rsid w:val="00237F60"/>
    <w:rsid w:val="002458F7"/>
    <w:rsid w:val="00263672"/>
    <w:rsid w:val="002833C2"/>
    <w:rsid w:val="002B4CF6"/>
    <w:rsid w:val="002C5762"/>
    <w:rsid w:val="002F4E1B"/>
    <w:rsid w:val="003218BC"/>
    <w:rsid w:val="003362CD"/>
    <w:rsid w:val="003A0F80"/>
    <w:rsid w:val="003A49CC"/>
    <w:rsid w:val="003E4ED8"/>
    <w:rsid w:val="003F2A9E"/>
    <w:rsid w:val="00426553"/>
    <w:rsid w:val="00437CB5"/>
    <w:rsid w:val="00446146"/>
    <w:rsid w:val="00457925"/>
    <w:rsid w:val="00457AAB"/>
    <w:rsid w:val="004C2ECA"/>
    <w:rsid w:val="004C4CD2"/>
    <w:rsid w:val="00502768"/>
    <w:rsid w:val="00570542"/>
    <w:rsid w:val="0059025E"/>
    <w:rsid w:val="005D0346"/>
    <w:rsid w:val="005D6665"/>
    <w:rsid w:val="005D7081"/>
    <w:rsid w:val="005E0B27"/>
    <w:rsid w:val="005F25ED"/>
    <w:rsid w:val="005F4ACE"/>
    <w:rsid w:val="006400AF"/>
    <w:rsid w:val="00642544"/>
    <w:rsid w:val="00651DB3"/>
    <w:rsid w:val="0069192C"/>
    <w:rsid w:val="006A0D91"/>
    <w:rsid w:val="006C5D32"/>
    <w:rsid w:val="006F34E0"/>
    <w:rsid w:val="00772D4C"/>
    <w:rsid w:val="00781925"/>
    <w:rsid w:val="007C42B2"/>
    <w:rsid w:val="007E4009"/>
    <w:rsid w:val="007E47B9"/>
    <w:rsid w:val="00827D90"/>
    <w:rsid w:val="008652F0"/>
    <w:rsid w:val="00867A15"/>
    <w:rsid w:val="008E674E"/>
    <w:rsid w:val="00935F2A"/>
    <w:rsid w:val="00974D5F"/>
    <w:rsid w:val="009C36FA"/>
    <w:rsid w:val="009F1FB4"/>
    <w:rsid w:val="00A22F36"/>
    <w:rsid w:val="00A273B2"/>
    <w:rsid w:val="00A83BDF"/>
    <w:rsid w:val="00AD0ED9"/>
    <w:rsid w:val="00AD24A9"/>
    <w:rsid w:val="00AE6585"/>
    <w:rsid w:val="00B02244"/>
    <w:rsid w:val="00B51966"/>
    <w:rsid w:val="00B634B9"/>
    <w:rsid w:val="00B7411C"/>
    <w:rsid w:val="00B76F23"/>
    <w:rsid w:val="00B84A0F"/>
    <w:rsid w:val="00B85522"/>
    <w:rsid w:val="00BC1A27"/>
    <w:rsid w:val="00BD2F13"/>
    <w:rsid w:val="00BD4322"/>
    <w:rsid w:val="00C3557D"/>
    <w:rsid w:val="00C822F0"/>
    <w:rsid w:val="00C83E04"/>
    <w:rsid w:val="00CE71B0"/>
    <w:rsid w:val="00D00518"/>
    <w:rsid w:val="00D0624C"/>
    <w:rsid w:val="00D5356A"/>
    <w:rsid w:val="00D936B3"/>
    <w:rsid w:val="00DB18D2"/>
    <w:rsid w:val="00DD7034"/>
    <w:rsid w:val="00EA67C0"/>
    <w:rsid w:val="00ED0262"/>
    <w:rsid w:val="00ED58E7"/>
    <w:rsid w:val="00ED5EBC"/>
    <w:rsid w:val="00F26DB4"/>
    <w:rsid w:val="00F34016"/>
    <w:rsid w:val="00F50BF4"/>
    <w:rsid w:val="00F65572"/>
    <w:rsid w:val="00FB2F28"/>
    <w:rsid w:val="00FE42C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8E3C"/>
  <w15:chartTrackingRefBased/>
  <w15:docId w15:val="{B9813436-7973-44C9-B647-EB8D10B0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Paragraphe de liste1,Tasks,References,FIDA liste,List Paragraph1,Numbered paragraph,LIST,Paragraphe à Puce,Medium Grid 1 - Accent 21,Numbered List Paragraph,Liste 1,List Bullet Mary,séga,Bullet 1"/>
    <w:basedOn w:val="Normal"/>
    <w:link w:val="ListParagraphChar"/>
    <w:uiPriority w:val="34"/>
    <w:qFormat/>
    <w:rsid w:val="001C614F"/>
    <w:pPr>
      <w:ind w:left="720"/>
      <w:contextualSpacing/>
    </w:pPr>
  </w:style>
  <w:style w:type="character" w:styleId="Hyperlink">
    <w:name w:val="Hyperlink"/>
    <w:basedOn w:val="DefaultParagraphFont"/>
    <w:uiPriority w:val="99"/>
    <w:unhideWhenUsed/>
    <w:rsid w:val="001F4CE5"/>
    <w:rPr>
      <w:color w:val="0563C1" w:themeColor="hyperlink"/>
      <w:u w:val="single"/>
    </w:rPr>
  </w:style>
  <w:style w:type="character" w:customStyle="1" w:styleId="Mentionnonrsolue1">
    <w:name w:val="Mention non résolue1"/>
    <w:basedOn w:val="DefaultParagraphFont"/>
    <w:uiPriority w:val="99"/>
    <w:semiHidden/>
    <w:unhideWhenUsed/>
    <w:rsid w:val="001F4CE5"/>
    <w:rPr>
      <w:color w:val="605E5C"/>
      <w:shd w:val="clear" w:color="auto" w:fill="E1DFDD"/>
    </w:rPr>
  </w:style>
  <w:style w:type="table" w:styleId="TableGrid">
    <w:name w:val="Table Grid"/>
    <w:basedOn w:val="TableNormal"/>
    <w:uiPriority w:val="39"/>
    <w:rsid w:val="001F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7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378E"/>
  </w:style>
  <w:style w:type="paragraph" w:styleId="Footer">
    <w:name w:val="footer"/>
    <w:basedOn w:val="Normal"/>
    <w:link w:val="FooterChar"/>
    <w:uiPriority w:val="99"/>
    <w:unhideWhenUsed/>
    <w:rsid w:val="000537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378E"/>
  </w:style>
  <w:style w:type="character" w:customStyle="1" w:styleId="ListParagraphChar">
    <w:name w:val="List Paragraph Char"/>
    <w:aliases w:val="Bullets Char,List Paragraph (numbered (a)) Char,Paragraphe de liste1 Char,Tasks Char,References Char,FIDA liste Char,List Paragraph1 Char,Numbered paragraph Char,LIST Char,Paragraphe à Puce Char,Medium Grid 1 - Accent 21 Char"/>
    <w:link w:val="ListParagraph"/>
    <w:uiPriority w:val="34"/>
    <w:locked/>
    <w:rsid w:val="009C36FA"/>
  </w:style>
  <w:style w:type="paragraph" w:styleId="BalloonText">
    <w:name w:val="Balloon Text"/>
    <w:basedOn w:val="Normal"/>
    <w:link w:val="BalloonTextChar"/>
    <w:uiPriority w:val="99"/>
    <w:semiHidden/>
    <w:unhideWhenUsed/>
    <w:rsid w:val="00437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B5"/>
    <w:rPr>
      <w:rFonts w:ascii="Segoe UI" w:hAnsi="Segoe UI" w:cs="Segoe UI"/>
      <w:sz w:val="18"/>
      <w:szCs w:val="18"/>
    </w:rPr>
  </w:style>
  <w:style w:type="paragraph" w:styleId="Revision">
    <w:name w:val="Revision"/>
    <w:hidden/>
    <w:uiPriority w:val="99"/>
    <w:semiHidden/>
    <w:rsid w:val="00190FBA"/>
    <w:pPr>
      <w:spacing w:after="0" w:line="240" w:lineRule="auto"/>
    </w:pPr>
  </w:style>
  <w:style w:type="character" w:styleId="CommentReference">
    <w:name w:val="annotation reference"/>
    <w:basedOn w:val="DefaultParagraphFont"/>
    <w:uiPriority w:val="99"/>
    <w:semiHidden/>
    <w:unhideWhenUsed/>
    <w:rsid w:val="00C822F0"/>
    <w:rPr>
      <w:sz w:val="16"/>
      <w:szCs w:val="16"/>
    </w:rPr>
  </w:style>
  <w:style w:type="paragraph" w:styleId="CommentText">
    <w:name w:val="annotation text"/>
    <w:basedOn w:val="Normal"/>
    <w:link w:val="CommentTextChar"/>
    <w:uiPriority w:val="99"/>
    <w:semiHidden/>
    <w:unhideWhenUsed/>
    <w:rsid w:val="00C822F0"/>
    <w:pPr>
      <w:spacing w:line="240" w:lineRule="auto"/>
    </w:pPr>
    <w:rPr>
      <w:sz w:val="20"/>
      <w:szCs w:val="20"/>
    </w:rPr>
  </w:style>
  <w:style w:type="character" w:customStyle="1" w:styleId="CommentTextChar">
    <w:name w:val="Comment Text Char"/>
    <w:basedOn w:val="DefaultParagraphFont"/>
    <w:link w:val="CommentText"/>
    <w:uiPriority w:val="99"/>
    <w:semiHidden/>
    <w:rsid w:val="00C822F0"/>
    <w:rPr>
      <w:sz w:val="20"/>
      <w:szCs w:val="20"/>
    </w:rPr>
  </w:style>
  <w:style w:type="paragraph" w:styleId="CommentSubject">
    <w:name w:val="annotation subject"/>
    <w:basedOn w:val="CommentText"/>
    <w:next w:val="CommentText"/>
    <w:link w:val="CommentSubjectChar"/>
    <w:uiPriority w:val="99"/>
    <w:semiHidden/>
    <w:unhideWhenUsed/>
    <w:rsid w:val="00C822F0"/>
    <w:rPr>
      <w:b/>
      <w:bCs/>
    </w:rPr>
  </w:style>
  <w:style w:type="character" w:customStyle="1" w:styleId="CommentSubjectChar">
    <w:name w:val="Comment Subject Char"/>
    <w:basedOn w:val="CommentTextChar"/>
    <w:link w:val="CommentSubject"/>
    <w:uiPriority w:val="99"/>
    <w:semiHidden/>
    <w:rsid w:val="00C822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615">
      <w:bodyDiv w:val="1"/>
      <w:marLeft w:val="0"/>
      <w:marRight w:val="0"/>
      <w:marTop w:val="0"/>
      <w:marBottom w:val="0"/>
      <w:divBdr>
        <w:top w:val="none" w:sz="0" w:space="0" w:color="auto"/>
        <w:left w:val="none" w:sz="0" w:space="0" w:color="auto"/>
        <w:bottom w:val="none" w:sz="0" w:space="0" w:color="auto"/>
        <w:right w:val="none" w:sz="0" w:space="0" w:color="auto"/>
      </w:divBdr>
    </w:div>
    <w:div w:id="354960857">
      <w:bodyDiv w:val="1"/>
      <w:marLeft w:val="0"/>
      <w:marRight w:val="0"/>
      <w:marTop w:val="0"/>
      <w:marBottom w:val="0"/>
      <w:divBdr>
        <w:top w:val="none" w:sz="0" w:space="0" w:color="auto"/>
        <w:left w:val="none" w:sz="0" w:space="0" w:color="auto"/>
        <w:bottom w:val="none" w:sz="0" w:space="0" w:color="auto"/>
        <w:right w:val="none" w:sz="0" w:space="0" w:color="auto"/>
      </w:divBdr>
    </w:div>
    <w:div w:id="601454497">
      <w:bodyDiv w:val="1"/>
      <w:marLeft w:val="0"/>
      <w:marRight w:val="0"/>
      <w:marTop w:val="0"/>
      <w:marBottom w:val="0"/>
      <w:divBdr>
        <w:top w:val="none" w:sz="0" w:space="0" w:color="auto"/>
        <w:left w:val="none" w:sz="0" w:space="0" w:color="auto"/>
        <w:bottom w:val="none" w:sz="0" w:space="0" w:color="auto"/>
        <w:right w:val="none" w:sz="0" w:space="0" w:color="auto"/>
      </w:divBdr>
    </w:div>
    <w:div w:id="838816356">
      <w:bodyDiv w:val="1"/>
      <w:marLeft w:val="0"/>
      <w:marRight w:val="0"/>
      <w:marTop w:val="0"/>
      <w:marBottom w:val="0"/>
      <w:divBdr>
        <w:top w:val="none" w:sz="0" w:space="0" w:color="auto"/>
        <w:left w:val="none" w:sz="0" w:space="0" w:color="auto"/>
        <w:bottom w:val="none" w:sz="0" w:space="0" w:color="auto"/>
        <w:right w:val="none" w:sz="0" w:space="0" w:color="auto"/>
      </w:divBdr>
    </w:div>
    <w:div w:id="1835410021">
      <w:bodyDiv w:val="1"/>
      <w:marLeft w:val="0"/>
      <w:marRight w:val="0"/>
      <w:marTop w:val="0"/>
      <w:marBottom w:val="0"/>
      <w:divBdr>
        <w:top w:val="none" w:sz="0" w:space="0" w:color="auto"/>
        <w:left w:val="none" w:sz="0" w:space="0" w:color="auto"/>
        <w:bottom w:val="none" w:sz="0" w:space="0" w:color="auto"/>
        <w:right w:val="none" w:sz="0" w:space="0" w:color="auto"/>
      </w:divBdr>
    </w:div>
    <w:div w:id="19231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DD8BB-7DC9-441D-AAE0-E2CFBEA1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10343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Dieudonne Ntanago</dc:creator>
  <cp:keywords/>
  <dc:description/>
  <cp:lastModifiedBy>Hans Christiaanse</cp:lastModifiedBy>
  <cp:revision>3</cp:revision>
  <cp:lastPrinted>2025-03-25T13:13:00Z</cp:lastPrinted>
  <dcterms:created xsi:type="dcterms:W3CDTF">2025-03-31T12:00:00Z</dcterms:created>
  <dcterms:modified xsi:type="dcterms:W3CDTF">2025-03-31T12:54:00Z</dcterms:modified>
</cp:coreProperties>
</file>