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b/>
          <w:bCs/>
          <w:kern w:val="32"/>
          <w:sz w:val="22"/>
          <w:szCs w:val="22"/>
          <w:lang w:val="nl-NL"/>
        </w:rPr>
        <w:id w:val="-1958173530"/>
        <w:docPartObj>
          <w:docPartGallery w:val="Cover Pages"/>
          <w:docPartUnique/>
        </w:docPartObj>
      </w:sdtPr>
      <w:sdtEndPr>
        <w:rPr>
          <w:rFonts w:eastAsiaTheme="minorHAnsi" w:cstheme="minorBidi"/>
          <w:b w:val="0"/>
          <w:bCs w:val="0"/>
          <w:kern w:val="0"/>
          <w:lang w:val="fr-FR"/>
        </w:rPr>
      </w:sdtEndPr>
      <w:sdtContent>
        <w:p w14:paraId="20D5C7D6" w14:textId="77777777" w:rsidR="00A76437" w:rsidRDefault="00A76437" w:rsidP="00577792">
          <w:pPr>
            <w:tabs>
              <w:tab w:val="right" w:pos="9072"/>
            </w:tabs>
            <w:rPr>
              <w:rFonts w:ascii="Times New Roman" w:eastAsia="Times New Roman" w:hAnsi="Times New Roman" w:cs="Times New Roman"/>
              <w:b/>
              <w:bCs/>
              <w:kern w:val="32"/>
              <w:sz w:val="22"/>
              <w:szCs w:val="22"/>
              <w:lang w:val="nl-NL"/>
            </w:rPr>
          </w:pPr>
        </w:p>
        <w:p w14:paraId="30B2CF54" w14:textId="77777777" w:rsidR="00441B73" w:rsidRDefault="00441B73" w:rsidP="00441B73">
          <w:pPr>
            <w:pStyle w:val="Sansinterligne"/>
            <w:jc w:val="center"/>
            <w:rPr>
              <w:rFonts w:ascii="Book Antiqua" w:hAnsi="Book Antiqua" w:cstheme="minorHAnsi"/>
              <w:b/>
              <w:bCs/>
              <w:sz w:val="36"/>
              <w:szCs w:val="36"/>
            </w:rPr>
          </w:pPr>
          <w:r w:rsidRPr="00441B73">
            <w:rPr>
              <w:rFonts w:ascii="Book Antiqua" w:hAnsi="Book Antiqua" w:cstheme="minorHAnsi"/>
              <w:b/>
              <w:bCs/>
              <w:sz w:val="36"/>
              <w:szCs w:val="36"/>
            </w:rPr>
            <w:t xml:space="preserve">PROGRAMME "RENFORCEMENT ET APPUI POUR DES PARTIS POLITIQUES INCLUSIFS ET DEMOCRATIQUES" </w:t>
          </w:r>
        </w:p>
        <w:p w14:paraId="41096792" w14:textId="20A68E6E" w:rsidR="00441B73" w:rsidRPr="00441B73" w:rsidRDefault="00441B73" w:rsidP="00441B73">
          <w:pPr>
            <w:pStyle w:val="Sansinterligne"/>
            <w:jc w:val="center"/>
            <w:rPr>
              <w:rFonts w:ascii="Book Antiqua" w:hAnsi="Book Antiqua" w:cstheme="minorHAnsi"/>
              <w:b/>
              <w:bCs/>
              <w:sz w:val="36"/>
              <w:szCs w:val="36"/>
            </w:rPr>
          </w:pPr>
          <w:r w:rsidRPr="00441B73">
            <w:rPr>
              <w:rFonts w:ascii="Book Antiqua" w:hAnsi="Book Antiqua" w:cstheme="minorHAnsi"/>
              <w:b/>
              <w:bCs/>
              <w:sz w:val="36"/>
              <w:szCs w:val="36"/>
            </w:rPr>
            <w:t>(RAPPID)</w:t>
          </w:r>
        </w:p>
        <w:p w14:paraId="295F8062" w14:textId="77777777" w:rsidR="00441B73" w:rsidRDefault="00441B73" w:rsidP="00441B73">
          <w:pPr>
            <w:jc w:val="center"/>
            <w:rPr>
              <w:rFonts w:asciiTheme="majorHAnsi" w:hAnsiTheme="majorHAnsi" w:cstheme="majorHAnsi"/>
              <w:b/>
              <w:bCs/>
              <w:u w:val="single"/>
            </w:rPr>
          </w:pPr>
        </w:p>
        <w:p w14:paraId="06E1D1E2" w14:textId="77777777" w:rsidR="00441B73" w:rsidRDefault="00441B73" w:rsidP="00441B73">
          <w:pPr>
            <w:jc w:val="center"/>
            <w:rPr>
              <w:rFonts w:asciiTheme="majorHAnsi" w:hAnsiTheme="majorHAnsi" w:cstheme="majorHAnsi"/>
              <w:b/>
              <w:bCs/>
              <w:u w:val="single"/>
            </w:rPr>
          </w:pPr>
        </w:p>
        <w:p w14:paraId="00F7E499" w14:textId="3E632F9C" w:rsidR="00441B73" w:rsidRPr="00441B73" w:rsidRDefault="00441B73" w:rsidP="00441B73">
          <w:pPr>
            <w:jc w:val="center"/>
            <w:rPr>
              <w:rFonts w:ascii="Book Antiqua" w:hAnsi="Book Antiqua" w:cstheme="majorHAnsi"/>
              <w:b/>
              <w:bCs/>
              <w:sz w:val="22"/>
              <w:szCs w:val="22"/>
            </w:rPr>
          </w:pPr>
          <w:r w:rsidRPr="00441B73">
            <w:rPr>
              <w:rFonts w:ascii="Book Antiqua" w:hAnsi="Book Antiqua" w:cstheme="majorHAnsi"/>
              <w:b/>
              <w:bCs/>
              <w:sz w:val="22"/>
              <w:szCs w:val="22"/>
            </w:rPr>
            <w:t>COT/2022-4000005999</w:t>
          </w:r>
        </w:p>
        <w:p w14:paraId="5E3CA49B" w14:textId="5783C3DF" w:rsidR="00441B73" w:rsidRDefault="00441B73" w:rsidP="00441B73">
          <w:pPr>
            <w:jc w:val="center"/>
            <w:rPr>
              <w:rFonts w:asciiTheme="majorHAnsi" w:hAnsiTheme="majorHAnsi" w:cstheme="majorHAnsi"/>
              <w:b/>
              <w:bCs/>
            </w:rPr>
          </w:pPr>
        </w:p>
        <w:p w14:paraId="74FE1BA0" w14:textId="77777777" w:rsidR="00441B73" w:rsidRDefault="00441B73" w:rsidP="00441B73">
          <w:pPr>
            <w:jc w:val="center"/>
            <w:rPr>
              <w:rFonts w:ascii="Book Antiqua" w:hAnsi="Book Antiqua" w:cstheme="minorHAnsi"/>
              <w:b/>
              <w:bCs/>
              <w:color w:val="C45911" w:themeColor="accent2" w:themeShade="BF"/>
              <w:sz w:val="48"/>
              <w:szCs w:val="48"/>
            </w:rPr>
          </w:pPr>
        </w:p>
        <w:p w14:paraId="569DB719" w14:textId="77777777" w:rsidR="00441B73" w:rsidRDefault="00441B73" w:rsidP="00441B73">
          <w:pPr>
            <w:jc w:val="right"/>
            <w:rPr>
              <w:rFonts w:ascii="Book Antiqua" w:hAnsi="Book Antiqua" w:cstheme="minorHAnsi"/>
              <w:b/>
              <w:bCs/>
              <w:sz w:val="48"/>
              <w:szCs w:val="48"/>
            </w:rPr>
          </w:pPr>
          <w:r>
            <w:rPr>
              <w:rFonts w:ascii="Book Antiqua" w:hAnsi="Book Antiqua" w:cstheme="minorHAnsi"/>
              <w:b/>
              <w:bCs/>
              <w:sz w:val="48"/>
              <w:szCs w:val="48"/>
            </w:rPr>
            <w:t xml:space="preserve">                  </w:t>
          </w:r>
        </w:p>
        <w:p w14:paraId="62AE4B48" w14:textId="77777777" w:rsidR="00441B73" w:rsidRDefault="00441B73" w:rsidP="00441B73">
          <w:pPr>
            <w:jc w:val="right"/>
            <w:rPr>
              <w:rFonts w:ascii="Book Antiqua" w:hAnsi="Book Antiqua" w:cstheme="minorHAnsi"/>
              <w:b/>
              <w:bCs/>
              <w:sz w:val="48"/>
              <w:szCs w:val="48"/>
            </w:rPr>
          </w:pPr>
        </w:p>
        <w:p w14:paraId="10BC70C0" w14:textId="77777777" w:rsidR="00441B73" w:rsidRDefault="00441B73" w:rsidP="00441B73">
          <w:pPr>
            <w:jc w:val="right"/>
            <w:rPr>
              <w:rFonts w:ascii="Book Antiqua" w:hAnsi="Book Antiqua" w:cstheme="minorHAnsi"/>
              <w:b/>
              <w:bCs/>
              <w:sz w:val="48"/>
              <w:szCs w:val="48"/>
            </w:rPr>
          </w:pPr>
          <w:r>
            <w:rPr>
              <w:rFonts w:ascii="Book Antiqua" w:hAnsi="Book Antiqua" w:cstheme="minorHAnsi"/>
              <w:b/>
              <w:bCs/>
              <w:sz w:val="48"/>
              <w:szCs w:val="48"/>
            </w:rPr>
            <w:t xml:space="preserve">       </w:t>
          </w:r>
        </w:p>
        <w:p w14:paraId="7F16C2C9" w14:textId="0D54FEB7" w:rsidR="00441B73" w:rsidRPr="00441B73" w:rsidRDefault="00441B73" w:rsidP="00441B73">
          <w:pPr>
            <w:jc w:val="right"/>
            <w:rPr>
              <w:rFonts w:ascii="Book Antiqua" w:hAnsi="Book Antiqua" w:cstheme="minorHAnsi"/>
              <w:b/>
              <w:bCs/>
              <w:sz w:val="56"/>
              <w:szCs w:val="56"/>
            </w:rPr>
          </w:pPr>
          <w:r w:rsidRPr="00441B73">
            <w:rPr>
              <w:rFonts w:ascii="Book Antiqua" w:hAnsi="Book Antiqua" w:cstheme="minorHAnsi"/>
              <w:b/>
              <w:bCs/>
              <w:sz w:val="56"/>
              <w:szCs w:val="56"/>
            </w:rPr>
            <w:t xml:space="preserve">NOTE SUR LE </w:t>
          </w:r>
        </w:p>
        <w:p w14:paraId="421D0E6A" w14:textId="24F3B856" w:rsidR="00441B73" w:rsidRPr="00441B73" w:rsidRDefault="00441B73" w:rsidP="00441B73">
          <w:pPr>
            <w:jc w:val="right"/>
            <w:rPr>
              <w:rFonts w:ascii="Book Antiqua" w:hAnsi="Book Antiqua" w:cstheme="minorHAnsi"/>
              <w:b/>
              <w:bCs/>
              <w:sz w:val="56"/>
              <w:szCs w:val="56"/>
            </w:rPr>
          </w:pPr>
          <w:r w:rsidRPr="00441B73">
            <w:rPr>
              <w:rFonts w:ascii="Book Antiqua" w:hAnsi="Book Antiqua" w:cstheme="minorHAnsi"/>
              <w:b/>
              <w:bCs/>
              <w:sz w:val="56"/>
              <w:szCs w:val="56"/>
            </w:rPr>
            <w:t xml:space="preserve">          RAPPORT FINANCIER 2024  </w:t>
          </w:r>
        </w:p>
        <w:p w14:paraId="4CE14576" w14:textId="5EF7D895" w:rsidR="003F58B3" w:rsidRPr="00577792" w:rsidRDefault="003F58B3" w:rsidP="00577792">
          <w:pPr>
            <w:tabs>
              <w:tab w:val="right" w:pos="9072"/>
            </w:tabs>
            <w:rPr>
              <w:rFonts w:ascii="Times New Roman" w:hAnsi="Times New Roman" w:cs="Times New Roman"/>
              <w:sz w:val="22"/>
              <w:szCs w:val="22"/>
            </w:rPr>
          </w:pPr>
        </w:p>
        <w:p w14:paraId="2449D7F9" w14:textId="232FCC12" w:rsidR="007D63A4" w:rsidRPr="00577792" w:rsidRDefault="007D63A4" w:rsidP="00577792">
          <w:pPr>
            <w:jc w:val="center"/>
            <w:rPr>
              <w:noProof/>
              <w:lang w:eastAsia="fr-FR"/>
            </w:rPr>
          </w:pPr>
        </w:p>
        <w:p w14:paraId="57DDD651" w14:textId="469A2745" w:rsidR="007D63A4" w:rsidRDefault="007D63A4" w:rsidP="00F0667D">
          <w:pPr>
            <w:jc w:val="center"/>
            <w:rPr>
              <w:rFonts w:asciiTheme="majorHAnsi" w:hAnsiTheme="majorHAnsi" w:cstheme="majorHAnsi"/>
              <w:b/>
              <w:bCs/>
              <w:u w:val="single"/>
            </w:rPr>
          </w:pPr>
        </w:p>
        <w:p w14:paraId="01B45248" w14:textId="5B2CA979" w:rsidR="00577792" w:rsidRDefault="00577792" w:rsidP="00F0667D">
          <w:pPr>
            <w:jc w:val="center"/>
            <w:rPr>
              <w:rFonts w:asciiTheme="majorHAnsi" w:hAnsiTheme="majorHAnsi" w:cstheme="majorHAnsi"/>
              <w:b/>
              <w:bCs/>
              <w:u w:val="single"/>
            </w:rPr>
          </w:pPr>
        </w:p>
        <w:p w14:paraId="0CE57F31" w14:textId="71193231" w:rsidR="00F0667D" w:rsidRPr="008612A2" w:rsidRDefault="00F0667D" w:rsidP="00F0667D">
          <w:pPr>
            <w:jc w:val="center"/>
            <w:rPr>
              <w:rFonts w:asciiTheme="majorHAnsi" w:hAnsiTheme="majorHAnsi" w:cstheme="majorHAnsi"/>
              <w:b/>
              <w:bCs/>
            </w:rPr>
          </w:pPr>
        </w:p>
        <w:p w14:paraId="052BFDB4" w14:textId="3ACF7616" w:rsidR="003D6353" w:rsidRPr="003D6353" w:rsidRDefault="003D6353" w:rsidP="00F0667D">
          <w:pPr>
            <w:jc w:val="center"/>
            <w:rPr>
              <w:lang w:eastAsia="fr-FR"/>
            </w:rPr>
          </w:pPr>
        </w:p>
        <w:p w14:paraId="49DF481D" w14:textId="2E15A59F" w:rsidR="00135E10" w:rsidRDefault="00135E10" w:rsidP="003F58B3">
          <w:pPr>
            <w:jc w:val="center"/>
          </w:pPr>
        </w:p>
        <w:p w14:paraId="1961F73E" w14:textId="178830DB" w:rsidR="00441B73" w:rsidRPr="00441B73" w:rsidRDefault="00441B73" w:rsidP="00441B73">
          <w:pPr>
            <w:pStyle w:val="Sansinterligne"/>
            <w:jc w:val="center"/>
            <w:rPr>
              <w:b/>
              <w:bCs/>
              <w:i/>
              <w:iCs/>
              <w:caps/>
              <w:color w:val="262626" w:themeColor="text1" w:themeTint="D9"/>
              <w:sz w:val="16"/>
              <w:szCs w:val="16"/>
            </w:rPr>
          </w:pPr>
          <w:r w:rsidRPr="00441B73">
            <w:rPr>
              <w:b/>
              <w:bCs/>
              <w:i/>
              <w:iCs/>
              <w:color w:val="262626" w:themeColor="text1" w:themeTint="D9"/>
              <w:sz w:val="18"/>
              <w:szCs w:val="18"/>
            </w:rPr>
            <w:t>PERIODE : 1</w:t>
          </w:r>
          <w:r w:rsidRPr="00441B73">
            <w:rPr>
              <w:b/>
              <w:bCs/>
              <w:i/>
              <w:iCs/>
              <w:color w:val="262626" w:themeColor="text1" w:themeTint="D9"/>
              <w:sz w:val="18"/>
              <w:szCs w:val="18"/>
              <w:vertAlign w:val="superscript"/>
            </w:rPr>
            <w:t>er</w:t>
          </w:r>
          <w:r w:rsidRPr="00441B73">
            <w:rPr>
              <w:b/>
              <w:bCs/>
              <w:i/>
              <w:iCs/>
              <w:color w:val="262626" w:themeColor="text1" w:themeTint="D9"/>
              <w:sz w:val="18"/>
              <w:szCs w:val="18"/>
            </w:rPr>
            <w:t xml:space="preserve"> JANVIER au 31 DECEMBRE 202</w:t>
          </w:r>
          <w:r>
            <w:rPr>
              <w:b/>
              <w:bCs/>
              <w:i/>
              <w:iCs/>
              <w:color w:val="262626" w:themeColor="text1" w:themeTint="D9"/>
              <w:sz w:val="18"/>
              <w:szCs w:val="18"/>
            </w:rPr>
            <w:t>4</w:t>
          </w:r>
        </w:p>
        <w:p w14:paraId="1974C54A" w14:textId="0E4F8BFD" w:rsidR="003D6353" w:rsidRDefault="003D6353" w:rsidP="004B21F8"/>
        <w:p w14:paraId="525B13C5" w14:textId="3DD127A3" w:rsidR="001E6FDB" w:rsidRDefault="001E6FDB" w:rsidP="004B21F8"/>
        <w:p w14:paraId="01EAFA5B" w14:textId="53173510" w:rsidR="00A76437" w:rsidRDefault="00A76437" w:rsidP="00DD1E60">
          <w:pPr>
            <w:jc w:val="center"/>
            <w:rPr>
              <w:b/>
              <w:bCs/>
            </w:rPr>
          </w:pPr>
        </w:p>
        <w:p w14:paraId="5256FA2B" w14:textId="77777777" w:rsidR="00A76437" w:rsidRDefault="00A76437" w:rsidP="00057501">
          <w:pPr>
            <w:rPr>
              <w:b/>
              <w:bCs/>
            </w:rPr>
          </w:pPr>
        </w:p>
        <w:p w14:paraId="43A47CE6" w14:textId="77777777" w:rsidR="00441B73" w:rsidRDefault="00441B73" w:rsidP="00DD1E60">
          <w:pPr>
            <w:jc w:val="center"/>
            <w:rPr>
              <w:b/>
              <w:bCs/>
            </w:rPr>
          </w:pPr>
        </w:p>
        <w:p w14:paraId="12B00A19" w14:textId="77777777" w:rsidR="00441B73" w:rsidRDefault="00441B73" w:rsidP="00DD1E60">
          <w:pPr>
            <w:jc w:val="center"/>
            <w:rPr>
              <w:b/>
              <w:bCs/>
            </w:rPr>
          </w:pPr>
        </w:p>
        <w:p w14:paraId="7A87A4C8" w14:textId="77777777" w:rsidR="00441B73" w:rsidRDefault="00441B73" w:rsidP="00DD1E60">
          <w:pPr>
            <w:jc w:val="center"/>
            <w:rPr>
              <w:b/>
              <w:bCs/>
            </w:rPr>
          </w:pPr>
        </w:p>
        <w:p w14:paraId="0EEB8892" w14:textId="77777777" w:rsidR="00441B73" w:rsidRDefault="00441B73" w:rsidP="00DD1E60">
          <w:pPr>
            <w:jc w:val="center"/>
            <w:rPr>
              <w:b/>
              <w:bCs/>
            </w:rPr>
          </w:pPr>
        </w:p>
        <w:p w14:paraId="2DA1A73C" w14:textId="77777777" w:rsidR="00441B73" w:rsidRDefault="00441B73" w:rsidP="00DD1E60">
          <w:pPr>
            <w:jc w:val="center"/>
            <w:rPr>
              <w:b/>
              <w:bCs/>
            </w:rPr>
          </w:pPr>
        </w:p>
        <w:p w14:paraId="5107CFF8" w14:textId="58594EE6" w:rsidR="00836327" w:rsidRPr="00DD1E60" w:rsidRDefault="00441B73" w:rsidP="00441B73">
          <w:pPr>
            <w:jc w:val="center"/>
            <w:rPr>
              <w:b/>
              <w:bCs/>
            </w:rPr>
          </w:pPr>
          <w:r>
            <w:rPr>
              <w:b/>
              <w:bCs/>
            </w:rPr>
            <w:t xml:space="preserve">        </w:t>
          </w:r>
          <w:r w:rsidR="00FC3738">
            <w:rPr>
              <w:b/>
              <w:bCs/>
            </w:rPr>
            <w:t>FEVRIER</w:t>
          </w:r>
          <w:r w:rsidR="00DD1E60" w:rsidRPr="00DD1E60">
            <w:rPr>
              <w:b/>
              <w:bCs/>
            </w:rPr>
            <w:t xml:space="preserve"> 202</w:t>
          </w:r>
          <w:r w:rsidR="00FC3738">
            <w:rPr>
              <w:b/>
              <w:bCs/>
            </w:rPr>
            <w:t>4</w:t>
          </w:r>
          <w:r>
            <w:rPr>
              <w:b/>
              <w:bCs/>
            </w:rPr>
            <w:t xml:space="preserve"> </w:t>
          </w:r>
        </w:p>
        <w:p w14:paraId="40237992" w14:textId="0E0E369E" w:rsidR="00836327" w:rsidRDefault="00836327" w:rsidP="004B21F8"/>
        <w:p w14:paraId="6F9A534C" w14:textId="1BEA7D25" w:rsidR="00836327" w:rsidRDefault="00441B73" w:rsidP="004B21F8">
          <w:r w:rsidRPr="008612A2">
            <w:rPr>
              <w:rFonts w:cstheme="minorHAnsi"/>
              <w:noProof/>
              <w:sz w:val="22"/>
              <w:szCs w:val="22"/>
              <w:lang w:eastAsia="fr-FR"/>
            </w:rPr>
            <mc:AlternateContent>
              <mc:Choice Requires="wps">
                <w:drawing>
                  <wp:anchor distT="0" distB="0" distL="114300" distR="114300" simplePos="0" relativeHeight="251668480" behindDoc="0" locked="0" layoutInCell="1" allowOverlap="1" wp14:anchorId="29AC46AC" wp14:editId="509036F8">
                    <wp:simplePos x="0" y="0"/>
                    <wp:positionH relativeFrom="margin">
                      <wp:posOffset>2613660</wp:posOffset>
                    </wp:positionH>
                    <wp:positionV relativeFrom="margin">
                      <wp:posOffset>6727190</wp:posOffset>
                    </wp:positionV>
                    <wp:extent cx="3383280" cy="603250"/>
                    <wp:effectExtent l="0" t="0" r="7620" b="6350"/>
                    <wp:wrapSquare wrapText="bothSides"/>
                    <wp:docPr id="1497531803" name="Zone de texte 1497531803"/>
                    <wp:cNvGraphicFramePr/>
                    <a:graphic xmlns:a="http://schemas.openxmlformats.org/drawingml/2006/main">
                      <a:graphicData uri="http://schemas.microsoft.com/office/word/2010/wordprocessingShape">
                        <wps:wsp>
                          <wps:cNvSpPr txBox="1"/>
                          <wps:spPr>
                            <a:xfrm>
                              <a:off x="0" y="0"/>
                              <a:ext cx="338328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4DB21" w14:textId="2142C3E5" w:rsidR="00CB65F4" w:rsidRPr="00A76437" w:rsidRDefault="00CB65F4" w:rsidP="00A76437">
                                <w:pPr>
                                  <w:pStyle w:val="Sansinterligne"/>
                                  <w:rPr>
                                    <w:b/>
                                    <w:bCs/>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AC46AC" id="_x0000_t202" coordsize="21600,21600" o:spt="202" path="m,l,21600r21600,l21600,xe">
                    <v:stroke joinstyle="miter"/>
                    <v:path gradientshapeok="t" o:connecttype="rect"/>
                  </v:shapetype>
                  <v:shape id="Zone de texte 1497531803" o:spid="_x0000_s1026" type="#_x0000_t202" style="position:absolute;margin-left:205.8pt;margin-top:529.7pt;width:266.4pt;height: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zhfwIAAGkFAAAOAAAAZHJzL2Uyb0RvYy54bWysVEtvEzEQviPxHyzf6eZBS4i6qUKrIqSq&#10;rWhRJW6O125WeD3GdpJNfz2fnd2kFC5FXLyz855vHqdnbWPYWvlQky358GjAmbKSqto+lvzb/eW7&#10;CWchClsJQ1aVfKsCP5u9fXO6cVM1oiWZSnkGJzZMN67kyxjdtCiCXKpGhCNyykKoyTci4tc/FpUX&#10;G3hvTDEaDE6KDfnKeZIqBHAvdkI+y/61VjLeaB1UZKbkyC3m1+d3kd5idiqmj164ZS27NMQ/ZNGI&#10;2iLo3tWFiIKtfP2Hq6aWngLpeCSpKUjrWqpcA6oZDl5Uc7cUTuVaAE5we5jC/3Mrr9e3ntUVevf+&#10;44fj8XAyGHNmRYNefUfHWKVYVG1U7JkcoG1cmML2zsE6tp+ohYMEZuIHMBMWrfZN+qJKBjng3+4h&#10;h0smwRyPJ+PRBCIJ2clgPDrOPSkO1s6H+FlRwxJRco+WZqTF+ipERIRqr5KCWbqsjcltNZZt4HQM&#10;l79JYGFs4qg8IJ2bQ+aZilujko6xX5UGQLmAxMijqc6NZ2uBoRJSKhtz7dkvtJOWRhKvMez0D1m9&#10;xnhXRx+ZbNwbN7Uln6t/kXb1o09Z7/QB5LO6ExnbRdt1dEHVFo32tNuf4ORljW5ciRBvhcfCoIE4&#10;AvEGjzYE1KmjOFuSf/obP+ljjiHlbIMFLHn4uRJecWa+WEx42tae8D2x6Am7as4J8A9xXpzMJAx8&#10;ND2pPTUPuA3zFAUiYSVilXzRk+dxdwZwW6Saz7MSdtKJeGXvnEyuUzfSbN23D8K7bgDTNlxTv5pi&#10;+mIOd7rJ0tJ8FUnXeUgToDsUO6Cxz3l2u9uTDsbz/6x1uJCzXwAAAP//AwBQSwMEFAAGAAgAAAAh&#10;AG+vAmDiAAAADQEAAA8AAABkcnMvZG93bnJldi54bWxMj81OwzAQhO9IvIO1SNyoY0giGuJUiAoh&#10;JA600J6deEmixnYUOz/l6VlOcJvdGc1+m28W07EJB986K0GsImBoK6dbW0v4/Hi+uQfmg7Jadc6i&#10;hDN62BSXF7nKtJvtDqd9qBmVWJ8pCU0Ifca5rxo0yq9cj5a8LzcYFWgcaq4HNVO56fhtFKXcqNbS&#10;hUb1+NRgddqPRsL7d3lI347jed6+bqcdnl7GRNxJeX21PD4AC7iEvzD84hM6FMRUutFqzzoJsRAp&#10;RcmIknUMjCLrOCZR0kokpHiR8/9fFD8AAAD//wMAUEsBAi0AFAAGAAgAAAAhALaDOJL+AAAA4QEA&#10;ABMAAAAAAAAAAAAAAAAAAAAAAFtDb250ZW50X1R5cGVzXS54bWxQSwECLQAUAAYACAAAACEAOP0h&#10;/9YAAACUAQAACwAAAAAAAAAAAAAAAAAvAQAAX3JlbHMvLnJlbHNQSwECLQAUAAYACAAAACEAtMPc&#10;4X8CAABpBQAADgAAAAAAAAAAAAAAAAAuAgAAZHJzL2Uyb0RvYy54bWxQSwECLQAUAAYACAAAACEA&#10;b68CYOIAAAANAQAADwAAAAAAAAAAAAAAAADZBAAAZHJzL2Rvd25yZXYueG1sUEsFBgAAAAAEAAQA&#10;8wAAAOgFAAAAAA==&#10;" filled="f" stroked="f" strokeweight=".5pt">
                    <v:textbox inset="0,0,0,0">
                      <w:txbxContent>
                        <w:p w14:paraId="16A4DB21" w14:textId="2142C3E5" w:rsidR="00CB65F4" w:rsidRPr="00A76437" w:rsidRDefault="00CB65F4" w:rsidP="00A76437">
                          <w:pPr>
                            <w:pStyle w:val="Sansinterligne"/>
                            <w:rPr>
                              <w:b/>
                              <w:bCs/>
                              <w:caps/>
                              <w:color w:val="262626" w:themeColor="text1" w:themeTint="D9"/>
                              <w:sz w:val="20"/>
                              <w:szCs w:val="20"/>
                            </w:rPr>
                          </w:pPr>
                        </w:p>
                      </w:txbxContent>
                    </v:textbox>
                    <w10:wrap type="square" anchorx="margin" anchory="margin"/>
                  </v:shape>
                </w:pict>
              </mc:Fallback>
            </mc:AlternateContent>
          </w:r>
        </w:p>
        <w:p w14:paraId="0E2EFF1C" w14:textId="77777777" w:rsidR="00836327" w:rsidRDefault="00836327" w:rsidP="004B21F8"/>
        <w:p w14:paraId="07C0C1DF" w14:textId="698FE6BE" w:rsidR="00836327" w:rsidRDefault="00836327" w:rsidP="004B21F8"/>
        <w:p w14:paraId="375792FB" w14:textId="35AE81B3" w:rsidR="00057501" w:rsidRPr="00057501" w:rsidRDefault="0094213B" w:rsidP="00057501"/>
      </w:sdtContent>
    </w:sdt>
    <w:bookmarkStart w:id="0" w:name="_Toc112058400" w:displacedByCustomXml="prev"/>
    <w:bookmarkStart w:id="1" w:name="_Toc117606389" w:displacedByCustomXml="prev"/>
    <w:bookmarkStart w:id="2" w:name="_Toc119322934" w:displacedByCustomXml="prev"/>
    <w:bookmarkStart w:id="3" w:name="_Toc128504281" w:displacedByCustomXml="prev"/>
    <w:bookmarkStart w:id="4" w:name="_Toc130116081" w:displacedByCustomXml="prev"/>
    <w:p w14:paraId="765CD522" w14:textId="2F50519C" w:rsidR="00D65CFF" w:rsidRPr="00057501" w:rsidRDefault="00135E10" w:rsidP="00DD1E60">
      <w:pPr>
        <w:pStyle w:val="Titre1"/>
        <w:tabs>
          <w:tab w:val="right" w:pos="9072"/>
          <w:tab w:val="right" w:pos="9638"/>
        </w:tabs>
        <w:spacing w:line="240" w:lineRule="auto"/>
        <w:rPr>
          <w:rFonts w:ascii="Book Antiqua" w:hAnsi="Book Antiqua" w:cstheme="minorHAnsi"/>
        </w:rPr>
      </w:pPr>
      <w:bookmarkStart w:id="5" w:name="_Toc191465439"/>
      <w:r w:rsidRPr="00057501">
        <w:rPr>
          <w:rFonts w:ascii="Book Antiqua" w:hAnsi="Book Antiqua" w:cstheme="minorHAnsi"/>
        </w:rPr>
        <w:lastRenderedPageBreak/>
        <w:t>TABLE DES MATIE</w:t>
      </w:r>
      <w:r w:rsidR="00D65CFF" w:rsidRPr="00057501">
        <w:rPr>
          <w:rFonts w:ascii="Book Antiqua" w:hAnsi="Book Antiqua" w:cstheme="minorHAnsi"/>
        </w:rPr>
        <w:t>RES</w:t>
      </w:r>
      <w:bookmarkEnd w:id="4"/>
      <w:bookmarkEnd w:id="3"/>
      <w:bookmarkEnd w:id="2"/>
      <w:bookmarkEnd w:id="1"/>
      <w:bookmarkEnd w:id="0"/>
      <w:bookmarkEnd w:id="5"/>
    </w:p>
    <w:p w14:paraId="298CEA6C" w14:textId="1D6AAEC0" w:rsidR="00DD1E60" w:rsidRPr="00506B75" w:rsidRDefault="00DD1E60" w:rsidP="00DD1E60">
      <w:pPr>
        <w:rPr>
          <w:sz w:val="56"/>
          <w:szCs w:val="56"/>
          <w:lang w:val="nl-NL"/>
        </w:rPr>
      </w:pPr>
    </w:p>
    <w:p w14:paraId="4AE9B942" w14:textId="3347DF02" w:rsidR="00506B75" w:rsidRPr="00506B75" w:rsidRDefault="000430EC">
      <w:pPr>
        <w:pStyle w:val="TM1"/>
        <w:rPr>
          <w:rFonts w:eastAsiaTheme="minorEastAsia"/>
          <w:noProof/>
          <w:sz w:val="44"/>
          <w:szCs w:val="44"/>
          <w:lang w:val="fr-BJ" w:eastAsia="fr-BJ"/>
        </w:rPr>
      </w:pPr>
      <w:r w:rsidRPr="00506B75">
        <w:rPr>
          <w:rFonts w:asciiTheme="majorHAnsi" w:hAnsiTheme="majorHAnsi"/>
          <w:sz w:val="280"/>
          <w:szCs w:val="280"/>
        </w:rPr>
        <w:fldChar w:fldCharType="begin"/>
      </w:r>
      <w:r w:rsidRPr="00506B75">
        <w:rPr>
          <w:rFonts w:asciiTheme="majorHAnsi" w:hAnsiTheme="majorHAnsi"/>
          <w:sz w:val="280"/>
          <w:szCs w:val="280"/>
        </w:rPr>
        <w:instrText xml:space="preserve"> TOC \o "1-3" \h \z \u </w:instrText>
      </w:r>
      <w:r w:rsidRPr="00506B75">
        <w:rPr>
          <w:rFonts w:asciiTheme="majorHAnsi" w:hAnsiTheme="majorHAnsi"/>
          <w:sz w:val="280"/>
          <w:szCs w:val="280"/>
        </w:rPr>
        <w:fldChar w:fldCharType="separate"/>
      </w:r>
      <w:hyperlink w:anchor="_Toc191465439" w:history="1">
        <w:r w:rsidR="00506B75" w:rsidRPr="00506B75">
          <w:rPr>
            <w:rStyle w:val="Lienhypertexte"/>
            <w:rFonts w:ascii="Book Antiqua" w:hAnsi="Book Antiqua" w:cstheme="minorHAnsi"/>
            <w:noProof/>
            <w:sz w:val="22"/>
            <w:szCs w:val="22"/>
          </w:rPr>
          <w:t>TABLE DES MATIERES</w:t>
        </w:r>
        <w:r w:rsidR="00506B75" w:rsidRPr="00506B75">
          <w:rPr>
            <w:noProof/>
            <w:webHidden/>
            <w:sz w:val="22"/>
            <w:szCs w:val="22"/>
          </w:rPr>
          <w:tab/>
        </w:r>
        <w:r w:rsidR="00506B75" w:rsidRPr="00506B75">
          <w:rPr>
            <w:noProof/>
            <w:webHidden/>
            <w:sz w:val="22"/>
            <w:szCs w:val="22"/>
          </w:rPr>
          <w:fldChar w:fldCharType="begin"/>
        </w:r>
        <w:r w:rsidR="00506B75" w:rsidRPr="00506B75">
          <w:rPr>
            <w:noProof/>
            <w:webHidden/>
            <w:sz w:val="22"/>
            <w:szCs w:val="22"/>
          </w:rPr>
          <w:instrText xml:space="preserve"> PAGEREF _Toc191465439 \h </w:instrText>
        </w:r>
        <w:r w:rsidR="00506B75" w:rsidRPr="00506B75">
          <w:rPr>
            <w:noProof/>
            <w:webHidden/>
            <w:sz w:val="22"/>
            <w:szCs w:val="22"/>
          </w:rPr>
        </w:r>
        <w:r w:rsidR="00506B75" w:rsidRPr="00506B75">
          <w:rPr>
            <w:noProof/>
            <w:webHidden/>
            <w:sz w:val="22"/>
            <w:szCs w:val="22"/>
          </w:rPr>
          <w:fldChar w:fldCharType="separate"/>
        </w:r>
        <w:r w:rsidR="00506B75">
          <w:rPr>
            <w:noProof/>
            <w:webHidden/>
            <w:sz w:val="22"/>
            <w:szCs w:val="22"/>
          </w:rPr>
          <w:t>1</w:t>
        </w:r>
        <w:r w:rsidR="00506B75" w:rsidRPr="00506B75">
          <w:rPr>
            <w:noProof/>
            <w:webHidden/>
            <w:sz w:val="22"/>
            <w:szCs w:val="22"/>
          </w:rPr>
          <w:fldChar w:fldCharType="end"/>
        </w:r>
      </w:hyperlink>
    </w:p>
    <w:p w14:paraId="0374EA94" w14:textId="164B151A" w:rsidR="00506B75" w:rsidRPr="00506B75" w:rsidRDefault="00506B75">
      <w:pPr>
        <w:pStyle w:val="TM1"/>
        <w:rPr>
          <w:rFonts w:eastAsiaTheme="minorEastAsia"/>
          <w:noProof/>
          <w:sz w:val="44"/>
          <w:szCs w:val="44"/>
          <w:lang w:val="fr-BJ" w:eastAsia="fr-BJ"/>
        </w:rPr>
      </w:pPr>
      <w:hyperlink w:anchor="_Toc191465440" w:history="1">
        <w:r w:rsidRPr="00506B75">
          <w:rPr>
            <w:rStyle w:val="Lienhypertexte"/>
            <w:rFonts w:ascii="Book Antiqua" w:hAnsi="Book Antiqua" w:cstheme="minorHAnsi"/>
            <w:noProof/>
            <w:sz w:val="22"/>
            <w:szCs w:val="22"/>
          </w:rPr>
          <w:t>INTRODUCTION</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_Toc191465440 \h </w:instrText>
        </w:r>
        <w:r w:rsidRPr="00506B75">
          <w:rPr>
            <w:noProof/>
            <w:webHidden/>
            <w:sz w:val="22"/>
            <w:szCs w:val="22"/>
          </w:rPr>
        </w:r>
        <w:r w:rsidRPr="00506B75">
          <w:rPr>
            <w:noProof/>
            <w:webHidden/>
            <w:sz w:val="22"/>
            <w:szCs w:val="22"/>
          </w:rPr>
          <w:fldChar w:fldCharType="separate"/>
        </w:r>
        <w:r>
          <w:rPr>
            <w:noProof/>
            <w:webHidden/>
            <w:sz w:val="22"/>
            <w:szCs w:val="22"/>
          </w:rPr>
          <w:t>2</w:t>
        </w:r>
        <w:r w:rsidRPr="00506B75">
          <w:rPr>
            <w:noProof/>
            <w:webHidden/>
            <w:sz w:val="22"/>
            <w:szCs w:val="22"/>
          </w:rPr>
          <w:fldChar w:fldCharType="end"/>
        </w:r>
      </w:hyperlink>
    </w:p>
    <w:p w14:paraId="3757DBD3" w14:textId="01D43D8E" w:rsidR="00506B75" w:rsidRPr="00506B75" w:rsidRDefault="00506B75">
      <w:pPr>
        <w:pStyle w:val="TM1"/>
        <w:tabs>
          <w:tab w:val="left" w:pos="440"/>
        </w:tabs>
        <w:rPr>
          <w:rFonts w:eastAsiaTheme="minorEastAsia"/>
          <w:noProof/>
          <w:sz w:val="44"/>
          <w:szCs w:val="44"/>
          <w:lang w:val="fr-BJ" w:eastAsia="fr-BJ"/>
        </w:rPr>
      </w:pPr>
      <w:hyperlink w:anchor="_Toc191465441" w:history="1">
        <w:r w:rsidRPr="00506B75">
          <w:rPr>
            <w:rStyle w:val="Lienhypertexte"/>
            <w:rFonts w:ascii="Book Antiqua" w:hAnsi="Book Antiqua" w:cstheme="minorHAnsi"/>
            <w:noProof/>
            <w:sz w:val="22"/>
            <w:szCs w:val="22"/>
          </w:rPr>
          <w:t>1-</w:t>
        </w:r>
        <w:r w:rsidRPr="00506B75">
          <w:rPr>
            <w:rFonts w:eastAsiaTheme="minorEastAsia"/>
            <w:noProof/>
            <w:sz w:val="44"/>
            <w:szCs w:val="44"/>
            <w:lang w:val="fr-BJ" w:eastAsia="fr-BJ"/>
          </w:rPr>
          <w:tab/>
        </w:r>
        <w:r w:rsidRPr="00506B75">
          <w:rPr>
            <w:rStyle w:val="Lienhypertexte"/>
            <w:rFonts w:ascii="Book Antiqua" w:hAnsi="Book Antiqua" w:cstheme="minorHAnsi"/>
            <w:noProof/>
            <w:sz w:val="22"/>
            <w:szCs w:val="22"/>
          </w:rPr>
          <w:t>RECAPITULATIF DES RESOSURCES ET EMPLOIS DE 2024</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_Toc191465441 \h </w:instrText>
        </w:r>
        <w:r w:rsidRPr="00506B75">
          <w:rPr>
            <w:noProof/>
            <w:webHidden/>
            <w:sz w:val="22"/>
            <w:szCs w:val="22"/>
          </w:rPr>
        </w:r>
        <w:r w:rsidRPr="00506B75">
          <w:rPr>
            <w:noProof/>
            <w:webHidden/>
            <w:sz w:val="22"/>
            <w:szCs w:val="22"/>
          </w:rPr>
          <w:fldChar w:fldCharType="separate"/>
        </w:r>
        <w:r>
          <w:rPr>
            <w:noProof/>
            <w:webHidden/>
            <w:sz w:val="22"/>
            <w:szCs w:val="22"/>
          </w:rPr>
          <w:t>3</w:t>
        </w:r>
        <w:r w:rsidRPr="00506B75">
          <w:rPr>
            <w:noProof/>
            <w:webHidden/>
            <w:sz w:val="22"/>
            <w:szCs w:val="22"/>
          </w:rPr>
          <w:fldChar w:fldCharType="end"/>
        </w:r>
      </w:hyperlink>
    </w:p>
    <w:p w14:paraId="40990000" w14:textId="270857F6" w:rsidR="00506B75" w:rsidRPr="00506B75" w:rsidRDefault="00506B75">
      <w:pPr>
        <w:pStyle w:val="TM1"/>
        <w:tabs>
          <w:tab w:val="left" w:pos="440"/>
        </w:tabs>
        <w:rPr>
          <w:rFonts w:eastAsiaTheme="minorEastAsia"/>
          <w:noProof/>
          <w:sz w:val="44"/>
          <w:szCs w:val="44"/>
          <w:lang w:val="fr-BJ" w:eastAsia="fr-BJ"/>
        </w:rPr>
      </w:pPr>
      <w:hyperlink w:anchor="_Toc191465442" w:history="1">
        <w:r w:rsidRPr="00506B75">
          <w:rPr>
            <w:rStyle w:val="Lienhypertexte"/>
            <w:rFonts w:ascii="Book Antiqua" w:hAnsi="Book Antiqua" w:cstheme="minorHAnsi"/>
            <w:noProof/>
            <w:sz w:val="22"/>
            <w:szCs w:val="22"/>
          </w:rPr>
          <w:t>2-</w:t>
        </w:r>
        <w:r w:rsidRPr="00506B75">
          <w:rPr>
            <w:rFonts w:eastAsiaTheme="minorEastAsia"/>
            <w:noProof/>
            <w:sz w:val="44"/>
            <w:szCs w:val="44"/>
            <w:lang w:val="fr-BJ" w:eastAsia="fr-BJ"/>
          </w:rPr>
          <w:tab/>
        </w:r>
        <w:r w:rsidRPr="00506B75">
          <w:rPr>
            <w:rStyle w:val="Lienhypertexte"/>
            <w:rFonts w:ascii="Book Antiqua" w:hAnsi="Book Antiqua" w:cstheme="minorHAnsi"/>
            <w:noProof/>
            <w:sz w:val="22"/>
            <w:szCs w:val="22"/>
          </w:rPr>
          <w:t>SITUATION DES RESSOURCES ET DES EMPLOIS AU 31 DÉCEMBRE 2024</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_Toc191465442 \h </w:instrText>
        </w:r>
        <w:r w:rsidRPr="00506B75">
          <w:rPr>
            <w:noProof/>
            <w:webHidden/>
            <w:sz w:val="22"/>
            <w:szCs w:val="22"/>
          </w:rPr>
        </w:r>
        <w:r w:rsidRPr="00506B75">
          <w:rPr>
            <w:noProof/>
            <w:webHidden/>
            <w:sz w:val="22"/>
            <w:szCs w:val="22"/>
          </w:rPr>
          <w:fldChar w:fldCharType="separate"/>
        </w:r>
        <w:r>
          <w:rPr>
            <w:noProof/>
            <w:webHidden/>
            <w:sz w:val="22"/>
            <w:szCs w:val="22"/>
          </w:rPr>
          <w:t>4</w:t>
        </w:r>
        <w:r w:rsidRPr="00506B75">
          <w:rPr>
            <w:noProof/>
            <w:webHidden/>
            <w:sz w:val="22"/>
            <w:szCs w:val="22"/>
          </w:rPr>
          <w:fldChar w:fldCharType="end"/>
        </w:r>
      </w:hyperlink>
    </w:p>
    <w:p w14:paraId="48A1CB61" w14:textId="107236D5" w:rsidR="00506B75" w:rsidRPr="00506B75" w:rsidRDefault="00506B75">
      <w:pPr>
        <w:pStyle w:val="TM1"/>
        <w:tabs>
          <w:tab w:val="left" w:pos="440"/>
        </w:tabs>
        <w:rPr>
          <w:rFonts w:eastAsiaTheme="minorEastAsia"/>
          <w:noProof/>
          <w:sz w:val="44"/>
          <w:szCs w:val="44"/>
          <w:lang w:val="fr-BJ" w:eastAsia="fr-BJ"/>
        </w:rPr>
      </w:pPr>
      <w:hyperlink w:anchor="_Toc191465443" w:history="1">
        <w:r w:rsidRPr="00506B75">
          <w:rPr>
            <w:rStyle w:val="Lienhypertexte"/>
            <w:rFonts w:ascii="Book Antiqua" w:hAnsi="Book Antiqua" w:cstheme="minorHAnsi"/>
            <w:noProof/>
            <w:sz w:val="22"/>
            <w:szCs w:val="22"/>
          </w:rPr>
          <w:t>3-</w:t>
        </w:r>
        <w:r w:rsidRPr="00506B75">
          <w:rPr>
            <w:rFonts w:eastAsiaTheme="minorEastAsia"/>
            <w:noProof/>
            <w:sz w:val="44"/>
            <w:szCs w:val="44"/>
            <w:lang w:val="fr-BJ" w:eastAsia="fr-BJ"/>
          </w:rPr>
          <w:tab/>
        </w:r>
        <w:r w:rsidRPr="00506B75">
          <w:rPr>
            <w:rStyle w:val="Lienhypertexte"/>
            <w:rFonts w:ascii="Book Antiqua" w:hAnsi="Book Antiqua" w:cstheme="minorHAnsi"/>
            <w:noProof/>
            <w:sz w:val="22"/>
            <w:szCs w:val="22"/>
          </w:rPr>
          <w:t>LE SUIVI BUDGETAIRE DES REALISATIONS DE 2024</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_Toc191465443 \h </w:instrText>
        </w:r>
        <w:r w:rsidRPr="00506B75">
          <w:rPr>
            <w:noProof/>
            <w:webHidden/>
            <w:sz w:val="22"/>
            <w:szCs w:val="22"/>
          </w:rPr>
        </w:r>
        <w:r w:rsidRPr="00506B75">
          <w:rPr>
            <w:noProof/>
            <w:webHidden/>
            <w:sz w:val="22"/>
            <w:szCs w:val="22"/>
          </w:rPr>
          <w:fldChar w:fldCharType="separate"/>
        </w:r>
        <w:r>
          <w:rPr>
            <w:noProof/>
            <w:webHidden/>
            <w:sz w:val="22"/>
            <w:szCs w:val="22"/>
          </w:rPr>
          <w:t>7</w:t>
        </w:r>
        <w:r w:rsidRPr="00506B75">
          <w:rPr>
            <w:noProof/>
            <w:webHidden/>
            <w:sz w:val="22"/>
            <w:szCs w:val="22"/>
          </w:rPr>
          <w:fldChar w:fldCharType="end"/>
        </w:r>
      </w:hyperlink>
    </w:p>
    <w:p w14:paraId="020417BE" w14:textId="1E30BCF1" w:rsidR="00506B75" w:rsidRPr="00506B75" w:rsidRDefault="00506B75">
      <w:pPr>
        <w:pStyle w:val="TM1"/>
        <w:tabs>
          <w:tab w:val="left" w:pos="440"/>
        </w:tabs>
        <w:rPr>
          <w:rFonts w:eastAsiaTheme="minorEastAsia"/>
          <w:noProof/>
          <w:sz w:val="44"/>
          <w:szCs w:val="44"/>
          <w:lang w:val="fr-BJ" w:eastAsia="fr-BJ"/>
        </w:rPr>
      </w:pPr>
      <w:hyperlink w:anchor="_Toc191465444" w:history="1">
        <w:r w:rsidRPr="00506B75">
          <w:rPr>
            <w:rStyle w:val="Lienhypertexte"/>
            <w:rFonts w:ascii="Book Antiqua" w:hAnsi="Book Antiqua" w:cstheme="minorHAnsi"/>
            <w:noProof/>
            <w:sz w:val="22"/>
            <w:szCs w:val="22"/>
          </w:rPr>
          <w:t>4-</w:t>
        </w:r>
        <w:r w:rsidRPr="00506B75">
          <w:rPr>
            <w:rFonts w:eastAsiaTheme="minorEastAsia"/>
            <w:noProof/>
            <w:sz w:val="44"/>
            <w:szCs w:val="44"/>
            <w:lang w:val="fr-BJ" w:eastAsia="fr-BJ"/>
          </w:rPr>
          <w:tab/>
        </w:r>
        <w:r w:rsidRPr="00506B75">
          <w:rPr>
            <w:rStyle w:val="Lienhypertexte"/>
            <w:rFonts w:ascii="Book Antiqua" w:hAnsi="Book Antiqua" w:cstheme="minorHAnsi"/>
            <w:noProof/>
            <w:sz w:val="22"/>
            <w:szCs w:val="22"/>
          </w:rPr>
          <w:t>SYNTHESE DE L’EXECUTION BUDGETAIRE PAR RUBRIQUES</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_Toc191465444 \h </w:instrText>
        </w:r>
        <w:r w:rsidRPr="00506B75">
          <w:rPr>
            <w:noProof/>
            <w:webHidden/>
            <w:sz w:val="22"/>
            <w:szCs w:val="22"/>
          </w:rPr>
        </w:r>
        <w:r w:rsidRPr="00506B75">
          <w:rPr>
            <w:noProof/>
            <w:webHidden/>
            <w:sz w:val="22"/>
            <w:szCs w:val="22"/>
          </w:rPr>
          <w:fldChar w:fldCharType="separate"/>
        </w:r>
        <w:r>
          <w:rPr>
            <w:noProof/>
            <w:webHidden/>
            <w:sz w:val="22"/>
            <w:szCs w:val="22"/>
          </w:rPr>
          <w:t>7</w:t>
        </w:r>
        <w:r w:rsidRPr="00506B75">
          <w:rPr>
            <w:noProof/>
            <w:webHidden/>
            <w:sz w:val="22"/>
            <w:szCs w:val="22"/>
          </w:rPr>
          <w:fldChar w:fldCharType="end"/>
        </w:r>
      </w:hyperlink>
    </w:p>
    <w:p w14:paraId="720F7CC8" w14:textId="30074E63" w:rsidR="00506B75" w:rsidRPr="00506B75" w:rsidRDefault="00506B75">
      <w:pPr>
        <w:pStyle w:val="TM1"/>
        <w:rPr>
          <w:rFonts w:eastAsiaTheme="minorEastAsia"/>
          <w:noProof/>
          <w:sz w:val="44"/>
          <w:szCs w:val="44"/>
          <w:lang w:val="fr-BJ" w:eastAsia="fr-BJ"/>
        </w:rPr>
      </w:pPr>
      <w:hyperlink w:anchor="_Toc191465445" w:history="1">
        <w:r w:rsidRPr="00506B75">
          <w:rPr>
            <w:rStyle w:val="Lienhypertexte"/>
            <w:rFonts w:ascii="Book Antiqua" w:hAnsi="Book Antiqua" w:cstheme="minorHAnsi"/>
            <w:noProof/>
            <w:sz w:val="22"/>
            <w:szCs w:val="22"/>
          </w:rPr>
          <w:t>CONCLUSION</w:t>
        </w:r>
        <w:r w:rsidRPr="00506B75">
          <w:rPr>
            <w:noProof/>
            <w:webHidden/>
            <w:sz w:val="22"/>
            <w:szCs w:val="22"/>
          </w:rPr>
          <w:tab/>
        </w:r>
        <w:r w:rsidRPr="00506B75">
          <w:rPr>
            <w:noProof/>
            <w:webHidden/>
            <w:sz w:val="22"/>
            <w:szCs w:val="22"/>
          </w:rPr>
          <w:fldChar w:fldCharType="begin"/>
        </w:r>
        <w:r w:rsidRPr="00506B75">
          <w:rPr>
            <w:noProof/>
            <w:webHidden/>
            <w:sz w:val="22"/>
            <w:szCs w:val="22"/>
          </w:rPr>
          <w:instrText xml:space="preserve"> PAGEREF _Toc191465445 \h </w:instrText>
        </w:r>
        <w:r w:rsidRPr="00506B75">
          <w:rPr>
            <w:noProof/>
            <w:webHidden/>
            <w:sz w:val="22"/>
            <w:szCs w:val="22"/>
          </w:rPr>
        </w:r>
        <w:r w:rsidRPr="00506B75">
          <w:rPr>
            <w:noProof/>
            <w:webHidden/>
            <w:sz w:val="22"/>
            <w:szCs w:val="22"/>
          </w:rPr>
          <w:fldChar w:fldCharType="separate"/>
        </w:r>
        <w:r>
          <w:rPr>
            <w:noProof/>
            <w:webHidden/>
            <w:sz w:val="22"/>
            <w:szCs w:val="22"/>
          </w:rPr>
          <w:t>0</w:t>
        </w:r>
        <w:r w:rsidRPr="00506B75">
          <w:rPr>
            <w:noProof/>
            <w:webHidden/>
            <w:sz w:val="22"/>
            <w:szCs w:val="22"/>
          </w:rPr>
          <w:fldChar w:fldCharType="end"/>
        </w:r>
      </w:hyperlink>
    </w:p>
    <w:p w14:paraId="443DDD57" w14:textId="5732FDAB" w:rsidR="00D65CFF" w:rsidRPr="00506B75" w:rsidRDefault="000430EC" w:rsidP="00DD1E60">
      <w:pPr>
        <w:spacing w:line="360" w:lineRule="auto"/>
        <w:rPr>
          <w:sz w:val="72"/>
          <w:szCs w:val="72"/>
          <w:lang w:val="nl-NL"/>
        </w:rPr>
      </w:pPr>
      <w:r w:rsidRPr="00506B75">
        <w:rPr>
          <w:rFonts w:asciiTheme="majorHAnsi" w:hAnsiTheme="majorHAnsi"/>
          <w:sz w:val="280"/>
          <w:szCs w:val="280"/>
          <w:lang w:val="nl-NL"/>
        </w:rPr>
        <w:fldChar w:fldCharType="end"/>
      </w:r>
    </w:p>
    <w:p w14:paraId="5A189B43" w14:textId="77777777" w:rsidR="006B27D7" w:rsidRDefault="006B27D7" w:rsidP="00D65CFF">
      <w:pPr>
        <w:rPr>
          <w:lang w:val="nl-NL"/>
        </w:rPr>
      </w:pPr>
    </w:p>
    <w:p w14:paraId="7D09319A" w14:textId="77777777" w:rsidR="006B27D7" w:rsidRDefault="006B27D7" w:rsidP="00DD1E60">
      <w:pPr>
        <w:tabs>
          <w:tab w:val="left" w:pos="9356"/>
        </w:tabs>
        <w:rPr>
          <w:lang w:val="nl-NL"/>
        </w:rPr>
      </w:pPr>
    </w:p>
    <w:p w14:paraId="64C0E019" w14:textId="36CCECC3" w:rsidR="006B27D7" w:rsidRDefault="006B27D7" w:rsidP="00D65CFF">
      <w:pPr>
        <w:rPr>
          <w:lang w:val="nl-NL"/>
        </w:rPr>
      </w:pPr>
    </w:p>
    <w:p w14:paraId="5662025C" w14:textId="77777777" w:rsidR="006B27D7" w:rsidRDefault="006B27D7" w:rsidP="00D65CFF">
      <w:pPr>
        <w:rPr>
          <w:lang w:val="nl-NL"/>
        </w:rPr>
      </w:pPr>
    </w:p>
    <w:p w14:paraId="0901771D" w14:textId="77777777" w:rsidR="006B27D7" w:rsidRDefault="006B27D7" w:rsidP="00D65CFF">
      <w:pPr>
        <w:rPr>
          <w:lang w:val="nl-NL"/>
        </w:rPr>
      </w:pPr>
    </w:p>
    <w:p w14:paraId="32126212" w14:textId="62A41989" w:rsidR="00836327" w:rsidRDefault="00836327" w:rsidP="00836327">
      <w:pPr>
        <w:spacing w:line="360" w:lineRule="auto"/>
        <w:contextualSpacing/>
        <w:jc w:val="both"/>
        <w:rPr>
          <w:lang w:val="nl-NL"/>
        </w:rPr>
      </w:pPr>
      <w:r>
        <w:rPr>
          <w:lang w:val="nl-NL"/>
        </w:rPr>
        <w:t xml:space="preserve"> </w:t>
      </w:r>
    </w:p>
    <w:p w14:paraId="4C748166" w14:textId="2C94FDB9" w:rsidR="00836327" w:rsidRDefault="00836327" w:rsidP="00836327">
      <w:pPr>
        <w:spacing w:line="360" w:lineRule="auto"/>
        <w:contextualSpacing/>
        <w:jc w:val="both"/>
        <w:rPr>
          <w:lang w:val="nl-NL"/>
        </w:rPr>
      </w:pPr>
    </w:p>
    <w:p w14:paraId="6AD6699D" w14:textId="3E9E89D9" w:rsidR="00836327" w:rsidRDefault="00836327" w:rsidP="00836327">
      <w:pPr>
        <w:spacing w:line="360" w:lineRule="auto"/>
        <w:contextualSpacing/>
        <w:jc w:val="both"/>
        <w:rPr>
          <w:lang w:val="nl-NL"/>
        </w:rPr>
      </w:pPr>
    </w:p>
    <w:p w14:paraId="631B0D31" w14:textId="1FD5F5F5" w:rsidR="00836327" w:rsidRDefault="00836327" w:rsidP="00836327">
      <w:pPr>
        <w:spacing w:line="360" w:lineRule="auto"/>
        <w:contextualSpacing/>
        <w:jc w:val="both"/>
        <w:rPr>
          <w:lang w:val="nl-NL"/>
        </w:rPr>
      </w:pPr>
    </w:p>
    <w:p w14:paraId="6E4973B8" w14:textId="12E95122" w:rsidR="00836327" w:rsidRDefault="00836327" w:rsidP="00836327">
      <w:pPr>
        <w:spacing w:line="360" w:lineRule="auto"/>
        <w:contextualSpacing/>
        <w:jc w:val="both"/>
        <w:rPr>
          <w:lang w:val="nl-NL"/>
        </w:rPr>
      </w:pPr>
    </w:p>
    <w:p w14:paraId="1BDA3F6C" w14:textId="1EBFE34F" w:rsidR="00836327" w:rsidRDefault="00836327" w:rsidP="00836327">
      <w:pPr>
        <w:spacing w:line="360" w:lineRule="auto"/>
        <w:contextualSpacing/>
        <w:jc w:val="both"/>
        <w:rPr>
          <w:lang w:val="nl-NL"/>
        </w:rPr>
      </w:pPr>
    </w:p>
    <w:p w14:paraId="428015B5" w14:textId="02B273B1" w:rsidR="00836327" w:rsidRDefault="00836327" w:rsidP="00836327">
      <w:pPr>
        <w:spacing w:line="360" w:lineRule="auto"/>
        <w:contextualSpacing/>
        <w:jc w:val="both"/>
        <w:rPr>
          <w:lang w:val="nl-NL"/>
        </w:rPr>
      </w:pPr>
    </w:p>
    <w:p w14:paraId="130D019B" w14:textId="7503428B" w:rsidR="00057501" w:rsidRDefault="00057501" w:rsidP="00836327">
      <w:pPr>
        <w:spacing w:line="360" w:lineRule="auto"/>
        <w:contextualSpacing/>
        <w:jc w:val="both"/>
        <w:rPr>
          <w:lang w:val="nl-NL"/>
        </w:rPr>
      </w:pPr>
    </w:p>
    <w:p w14:paraId="191CB7EC" w14:textId="7DC8A216" w:rsidR="00057501" w:rsidRDefault="00057501" w:rsidP="00836327">
      <w:pPr>
        <w:spacing w:line="360" w:lineRule="auto"/>
        <w:contextualSpacing/>
        <w:jc w:val="both"/>
        <w:rPr>
          <w:lang w:val="nl-NL"/>
        </w:rPr>
      </w:pPr>
    </w:p>
    <w:p w14:paraId="14FF1F87" w14:textId="77777777" w:rsidR="00057501" w:rsidRDefault="00057501" w:rsidP="00836327">
      <w:pPr>
        <w:spacing w:line="360" w:lineRule="auto"/>
        <w:contextualSpacing/>
        <w:jc w:val="both"/>
        <w:rPr>
          <w:lang w:val="nl-NL"/>
        </w:rPr>
      </w:pPr>
    </w:p>
    <w:p w14:paraId="5624083F" w14:textId="3F5D410A" w:rsidR="00836327" w:rsidRDefault="00836327" w:rsidP="00836327">
      <w:pPr>
        <w:spacing w:line="360" w:lineRule="auto"/>
        <w:contextualSpacing/>
        <w:jc w:val="both"/>
        <w:rPr>
          <w:lang w:val="nl-NL"/>
        </w:rPr>
      </w:pPr>
    </w:p>
    <w:p w14:paraId="7794E28A" w14:textId="77777777" w:rsidR="00836327" w:rsidRDefault="00836327" w:rsidP="00836327">
      <w:pPr>
        <w:spacing w:line="360" w:lineRule="auto"/>
        <w:contextualSpacing/>
        <w:jc w:val="both"/>
        <w:rPr>
          <w:b/>
          <w:bCs/>
          <w:color w:val="FF0000"/>
        </w:rPr>
      </w:pPr>
    </w:p>
    <w:p w14:paraId="5FDE5FF6" w14:textId="71143E06" w:rsidR="00836327" w:rsidRDefault="00836327" w:rsidP="00836327">
      <w:pPr>
        <w:spacing w:line="360" w:lineRule="auto"/>
        <w:contextualSpacing/>
        <w:jc w:val="both"/>
        <w:rPr>
          <w:b/>
          <w:bCs/>
          <w:color w:val="FF0000"/>
        </w:rPr>
      </w:pPr>
    </w:p>
    <w:p w14:paraId="304FC619" w14:textId="7DE4C101" w:rsidR="00836327" w:rsidRPr="00577792" w:rsidRDefault="00836327" w:rsidP="00D57AE6">
      <w:pPr>
        <w:pStyle w:val="Titre1"/>
        <w:spacing w:line="240" w:lineRule="auto"/>
        <w:rPr>
          <w:rFonts w:ascii="Book Antiqua" w:hAnsi="Book Antiqua" w:cstheme="minorHAnsi"/>
          <w:color w:val="4472C4" w:themeColor="accent1"/>
          <w:sz w:val="22"/>
          <w:szCs w:val="22"/>
          <w:u w:val="single"/>
        </w:rPr>
      </w:pPr>
      <w:bookmarkStart w:id="6" w:name="_Toc191465440"/>
      <w:r w:rsidRPr="00577792">
        <w:rPr>
          <w:rFonts w:ascii="Book Antiqua" w:hAnsi="Book Antiqua" w:cstheme="minorHAnsi"/>
          <w:color w:val="4472C4" w:themeColor="accent1"/>
          <w:sz w:val="22"/>
          <w:szCs w:val="22"/>
          <w:u w:val="single"/>
        </w:rPr>
        <w:t>INTRODUCTION</w:t>
      </w:r>
      <w:bookmarkEnd w:id="6"/>
    </w:p>
    <w:p w14:paraId="3324F938" w14:textId="77777777" w:rsidR="00577792" w:rsidRPr="00577792" w:rsidRDefault="00577792" w:rsidP="00577792">
      <w:pPr>
        <w:spacing w:line="360" w:lineRule="auto"/>
        <w:jc w:val="both"/>
        <w:rPr>
          <w:rFonts w:ascii="Book Antiqua" w:hAnsi="Book Antiqua" w:cs="Tahoma"/>
          <w:sz w:val="10"/>
          <w:szCs w:val="10"/>
        </w:rPr>
      </w:pPr>
    </w:p>
    <w:p w14:paraId="7F6F8040" w14:textId="0D24BEB4" w:rsidR="00836327" w:rsidRP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Le présent </w:t>
      </w:r>
      <w:r w:rsidR="00441B73">
        <w:rPr>
          <w:rFonts w:ascii="Book Antiqua" w:hAnsi="Book Antiqua" w:cs="Tahoma"/>
        </w:rPr>
        <w:t xml:space="preserve">fichier intitulé note sur le </w:t>
      </w:r>
      <w:r w:rsidRPr="00836327">
        <w:rPr>
          <w:rFonts w:ascii="Book Antiqua" w:hAnsi="Book Antiqua" w:cs="Tahoma"/>
        </w:rPr>
        <w:t xml:space="preserve">rapport financier </w:t>
      </w:r>
      <w:r w:rsidR="00441B73">
        <w:rPr>
          <w:rFonts w:ascii="Book Antiqua" w:hAnsi="Book Antiqua" w:cs="Tahoma"/>
        </w:rPr>
        <w:t xml:space="preserve">est un </w:t>
      </w:r>
      <w:r w:rsidR="00E84FD4">
        <w:rPr>
          <w:rFonts w:ascii="Book Antiqua" w:hAnsi="Book Antiqua" w:cs="Tahoma"/>
        </w:rPr>
        <w:t xml:space="preserve">complément d’informations sur </w:t>
      </w:r>
      <w:r w:rsidRPr="00836327">
        <w:rPr>
          <w:rFonts w:ascii="Book Antiqua" w:hAnsi="Book Antiqua" w:cs="Tahoma"/>
        </w:rPr>
        <w:t xml:space="preserve">l’exécution financière des différentes activités prévues dans le cadre de la mise en œuvre du programme </w:t>
      </w:r>
      <w:r w:rsidRPr="00E84FD4">
        <w:rPr>
          <w:rFonts w:ascii="Book Antiqua" w:hAnsi="Book Antiqua" w:cs="Tahoma"/>
          <w:b/>
          <w:bCs/>
        </w:rPr>
        <w:t>« Renforcement et Appui pour des Partis Politiques Inclusifs et Démocratiques »</w:t>
      </w:r>
      <w:r w:rsidRPr="00836327">
        <w:rPr>
          <w:rFonts w:ascii="Book Antiqua" w:hAnsi="Book Antiqua" w:cs="Tahoma"/>
        </w:rPr>
        <w:t xml:space="preserve"> (RAPPID) sur la période du </w:t>
      </w:r>
      <w:r w:rsidR="00571FFE">
        <w:rPr>
          <w:rFonts w:ascii="Book Antiqua" w:hAnsi="Book Antiqua" w:cs="Tahoma"/>
        </w:rPr>
        <w:t>1</w:t>
      </w:r>
      <w:r w:rsidR="00571FFE" w:rsidRPr="00571FFE">
        <w:rPr>
          <w:rFonts w:ascii="Book Antiqua" w:hAnsi="Book Antiqua" w:cs="Tahoma"/>
          <w:vertAlign w:val="superscript"/>
        </w:rPr>
        <w:t>er</w:t>
      </w:r>
      <w:r w:rsidR="00571FFE">
        <w:rPr>
          <w:rFonts w:ascii="Book Antiqua" w:hAnsi="Book Antiqua" w:cs="Tahoma"/>
        </w:rPr>
        <w:t xml:space="preserve"> janvier </w:t>
      </w:r>
      <w:r w:rsidRPr="00836327">
        <w:rPr>
          <w:rFonts w:ascii="Book Antiqua" w:hAnsi="Book Antiqua" w:cs="Tahoma"/>
        </w:rPr>
        <w:t>au 31 décembre 202</w:t>
      </w:r>
      <w:r w:rsidR="00E84FD4">
        <w:rPr>
          <w:rFonts w:ascii="Book Antiqua" w:hAnsi="Book Antiqua" w:cs="Tahoma"/>
        </w:rPr>
        <w:t>4</w:t>
      </w:r>
      <w:r w:rsidRPr="00836327">
        <w:rPr>
          <w:rFonts w:ascii="Book Antiqua" w:hAnsi="Book Antiqua" w:cs="Tahoma"/>
        </w:rPr>
        <w:t>. Il prend en compte l’ensemble des opérations du consortium Institut Néerlandais pour la Démocratie Multipartite (NIMD)</w:t>
      </w:r>
      <w:r w:rsidR="00C140BD">
        <w:rPr>
          <w:rFonts w:ascii="Book Antiqua" w:hAnsi="Book Antiqua" w:cs="Tahoma"/>
        </w:rPr>
        <w:t xml:space="preserve"> et </w:t>
      </w:r>
      <w:r w:rsidR="00D57343">
        <w:rPr>
          <w:rFonts w:ascii="Book Antiqua" w:hAnsi="Book Antiqua" w:cs="Tahoma"/>
        </w:rPr>
        <w:t xml:space="preserve">de </w:t>
      </w:r>
      <w:r w:rsidR="00D57343" w:rsidRPr="00836327">
        <w:rPr>
          <w:rFonts w:ascii="Book Antiqua" w:hAnsi="Book Antiqua" w:cs="Tahoma"/>
        </w:rPr>
        <w:t>l’Institut</w:t>
      </w:r>
      <w:r w:rsidRPr="00836327">
        <w:rPr>
          <w:rFonts w:ascii="Book Antiqua" w:hAnsi="Book Antiqua" w:cs="Tahoma"/>
        </w:rPr>
        <w:t xml:space="preserve"> pour la Gouvernance Démocratique (IGD)</w:t>
      </w:r>
      <w:r w:rsidR="00C140BD">
        <w:rPr>
          <w:rFonts w:ascii="Book Antiqua" w:hAnsi="Book Antiqua" w:cs="Tahoma"/>
        </w:rPr>
        <w:t xml:space="preserve"> </w:t>
      </w:r>
    </w:p>
    <w:p w14:paraId="2A9AE7FA" w14:textId="582343CC" w:rsidR="00836327" w:rsidRDefault="00836327" w:rsidP="00836327">
      <w:pPr>
        <w:spacing w:line="360" w:lineRule="auto"/>
        <w:jc w:val="both"/>
        <w:rPr>
          <w:rFonts w:ascii="Book Antiqua" w:hAnsi="Book Antiqua" w:cs="Tahoma"/>
        </w:rPr>
      </w:pPr>
      <w:r w:rsidRPr="00E84FD4">
        <w:rPr>
          <w:rFonts w:ascii="Book Antiqua" w:hAnsi="Book Antiqua" w:cs="Tahoma"/>
          <w:b/>
          <w:bCs/>
        </w:rPr>
        <w:t>Le programme ‘’Renforcement et Appui pour des Partis Politiques Inclusifs et Démocratiques’’ (RAPPID)</w:t>
      </w:r>
      <w:r w:rsidRPr="00836327">
        <w:rPr>
          <w:rFonts w:ascii="Book Antiqua" w:hAnsi="Book Antiqua" w:cs="Tahoma"/>
        </w:rPr>
        <w:t xml:space="preserve"> est </w:t>
      </w:r>
      <w:r w:rsidR="00571FFE">
        <w:rPr>
          <w:rFonts w:ascii="Book Antiqua" w:hAnsi="Book Antiqua" w:cs="Tahoma"/>
        </w:rPr>
        <w:t>un programme d’</w:t>
      </w:r>
      <w:r w:rsidRPr="00836327">
        <w:rPr>
          <w:rFonts w:ascii="Book Antiqua" w:hAnsi="Book Antiqua" w:cs="Tahoma"/>
        </w:rPr>
        <w:t xml:space="preserve">une durée de 4 ans (2022-2026) et est mis en œuvre par </w:t>
      </w:r>
      <w:r w:rsidRPr="00E84FD4">
        <w:rPr>
          <w:rFonts w:ascii="Book Antiqua" w:hAnsi="Book Antiqua" w:cs="Tahoma"/>
          <w:b/>
          <w:bCs/>
        </w:rPr>
        <w:t>l’Institut Néerlandais pour la Démocratie Multipartite (NIMD) et l’Institut pour la Gouvernance Démocratique (IGD</w:t>
      </w:r>
      <w:r w:rsidRPr="00836327">
        <w:rPr>
          <w:rFonts w:ascii="Book Antiqua" w:hAnsi="Book Antiqua" w:cs="Tahoma"/>
        </w:rPr>
        <w:t xml:space="preserve">). Il vise à renforcer les partis politiques du Bénin afin qu’ils contribuent plus efficacement au développement inclusif et à la paix à travers la mise en œuvre de leurs rôles et missions démocratiques. </w:t>
      </w:r>
    </w:p>
    <w:p w14:paraId="5BECBF5A" w14:textId="3A18AC62" w:rsidR="0013021F" w:rsidRPr="00422BCF" w:rsidRDefault="0013021F" w:rsidP="00836327">
      <w:pPr>
        <w:spacing w:line="360" w:lineRule="auto"/>
        <w:jc w:val="both"/>
        <w:rPr>
          <w:rFonts w:ascii="Book Antiqua" w:hAnsi="Book Antiqua" w:cs="Tahoma"/>
          <w:sz w:val="10"/>
          <w:szCs w:val="10"/>
        </w:rPr>
      </w:pPr>
      <w:r>
        <w:rPr>
          <w:rFonts w:ascii="Book Antiqua" w:hAnsi="Book Antiqua" w:cs="Tahoma"/>
        </w:rPr>
        <w:t xml:space="preserve">                                                     </w:t>
      </w:r>
    </w:p>
    <w:p w14:paraId="13C23C1D" w14:textId="77777777" w:rsidR="00836327" w:rsidRPr="00836327" w:rsidRDefault="00836327" w:rsidP="00836327">
      <w:pPr>
        <w:spacing w:line="360" w:lineRule="auto"/>
        <w:jc w:val="both"/>
        <w:rPr>
          <w:rFonts w:ascii="Book Antiqua" w:hAnsi="Book Antiqua" w:cs="Tahoma"/>
        </w:rPr>
      </w:pPr>
      <w:r w:rsidRPr="00836327">
        <w:rPr>
          <w:rFonts w:ascii="Book Antiqua" w:hAnsi="Book Antiqua" w:cs="Tahoma"/>
        </w:rPr>
        <w:t xml:space="preserve">Axé sur la Théorie du Changement collée aux besoins et variations du système partisan béninois et de ses acteurs dans leur diversité, le programme RAPPID vise de manière spécifique à : </w:t>
      </w:r>
    </w:p>
    <w:p w14:paraId="251EA4E9" w14:textId="03CE31DF" w:rsidR="00836327" w:rsidRPr="00836327" w:rsidRDefault="00571FFE" w:rsidP="00836327">
      <w:pPr>
        <w:pStyle w:val="Paragraphedeliste"/>
        <w:numPr>
          <w:ilvl w:val="0"/>
          <w:numId w:val="14"/>
        </w:numPr>
        <w:spacing w:after="240" w:line="360" w:lineRule="auto"/>
        <w:jc w:val="both"/>
        <w:rPr>
          <w:rFonts w:ascii="Book Antiqua" w:hAnsi="Book Antiqua" w:cs="Tahoma"/>
        </w:rPr>
      </w:pPr>
      <w:r w:rsidRPr="00836327">
        <w:rPr>
          <w:rFonts w:ascii="Book Antiqua" w:hAnsi="Book Antiqua" w:cs="Tahoma"/>
        </w:rPr>
        <w:t>Contribuer</w:t>
      </w:r>
      <w:r w:rsidR="00836327" w:rsidRPr="00836327">
        <w:rPr>
          <w:rFonts w:ascii="Book Antiqua" w:hAnsi="Book Antiqua" w:cs="Tahoma"/>
        </w:rPr>
        <w:t xml:space="preserve"> à l’amélioration du fonctionnement et la gouvernance des partis afin de leur permettre de mieux jouer leurs rôles et missions ; </w:t>
      </w:r>
    </w:p>
    <w:p w14:paraId="23A94F1F" w14:textId="1AB07D36" w:rsidR="00836327" w:rsidRPr="00836327" w:rsidRDefault="00571FFE" w:rsidP="00836327">
      <w:pPr>
        <w:pStyle w:val="Paragraphedeliste"/>
        <w:numPr>
          <w:ilvl w:val="0"/>
          <w:numId w:val="14"/>
        </w:numPr>
        <w:spacing w:after="240" w:line="360" w:lineRule="auto"/>
        <w:jc w:val="both"/>
        <w:rPr>
          <w:rFonts w:ascii="Book Antiqua" w:hAnsi="Book Antiqua" w:cs="Tahoma"/>
        </w:rPr>
      </w:pPr>
      <w:r w:rsidRPr="00836327">
        <w:rPr>
          <w:rFonts w:ascii="Book Antiqua" w:hAnsi="Book Antiqua" w:cs="Tahoma"/>
        </w:rPr>
        <w:t>Appuyer</w:t>
      </w:r>
      <w:r w:rsidR="00836327" w:rsidRPr="00836327">
        <w:rPr>
          <w:rFonts w:ascii="Book Antiqua" w:hAnsi="Book Antiqua" w:cs="Tahoma"/>
        </w:rPr>
        <w:t xml:space="preserve"> les Institutions de la République et les ministères sectoriels dans leurs rôles et missions en lien avec le système partisan ; </w:t>
      </w:r>
    </w:p>
    <w:p w14:paraId="314D0EE3" w14:textId="0F41845D" w:rsidR="00836327" w:rsidRPr="00836327" w:rsidRDefault="00571FFE" w:rsidP="00422BCF">
      <w:pPr>
        <w:pStyle w:val="Paragraphedeliste"/>
        <w:numPr>
          <w:ilvl w:val="0"/>
          <w:numId w:val="14"/>
        </w:numPr>
        <w:spacing w:line="360" w:lineRule="auto"/>
        <w:jc w:val="both"/>
        <w:rPr>
          <w:rFonts w:ascii="Book Antiqua" w:hAnsi="Book Antiqua" w:cs="Tahoma"/>
        </w:rPr>
      </w:pPr>
      <w:r w:rsidRPr="00836327">
        <w:rPr>
          <w:rFonts w:ascii="Book Antiqua" w:hAnsi="Book Antiqua" w:cs="Tahoma"/>
        </w:rPr>
        <w:t>Contribuer</w:t>
      </w:r>
      <w:r w:rsidR="00836327" w:rsidRPr="00836327">
        <w:rPr>
          <w:rFonts w:ascii="Book Antiqua" w:hAnsi="Book Antiqua" w:cs="Tahoma"/>
        </w:rPr>
        <w:t xml:space="preserve"> à instituer le dialogue interpartis dans les pratiques politiques du Bénin.</w:t>
      </w:r>
    </w:p>
    <w:p w14:paraId="2DF3887A" w14:textId="77777777" w:rsidR="00422BCF" w:rsidRPr="00422BCF" w:rsidRDefault="00422BCF" w:rsidP="00422BCF">
      <w:pPr>
        <w:spacing w:line="360" w:lineRule="auto"/>
        <w:jc w:val="both"/>
        <w:rPr>
          <w:rFonts w:ascii="Book Antiqua" w:hAnsi="Book Antiqua" w:cs="Tahoma"/>
          <w:sz w:val="10"/>
          <w:szCs w:val="10"/>
        </w:rPr>
      </w:pPr>
    </w:p>
    <w:p w14:paraId="7440DDE6" w14:textId="70A054C4" w:rsidR="00836327" w:rsidRP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Il est financé par l’Ambassade Royale des Pays-Bas au Bénin pour un </w:t>
      </w:r>
      <w:r w:rsidR="006C3A79" w:rsidRPr="00836327">
        <w:rPr>
          <w:rFonts w:ascii="Book Antiqua" w:hAnsi="Book Antiqua" w:cs="Tahoma"/>
        </w:rPr>
        <w:t>montant d’un</w:t>
      </w:r>
      <w:r w:rsidR="0052777E">
        <w:rPr>
          <w:rFonts w:ascii="Book Antiqua" w:hAnsi="Book Antiqua" w:cs="Tahoma"/>
        </w:rPr>
        <w:t xml:space="preserve"> </w:t>
      </w:r>
      <w:r w:rsidR="00422BCF" w:rsidRPr="00422BCF">
        <w:rPr>
          <w:rFonts w:ascii="Book Antiqua" w:hAnsi="Book Antiqua" w:cs="Tahoma"/>
        </w:rPr>
        <w:t>million</w:t>
      </w:r>
      <w:r w:rsidR="0052777E">
        <w:rPr>
          <w:rFonts w:ascii="Book Antiqua" w:hAnsi="Book Antiqua" w:cs="Tahoma"/>
        </w:rPr>
        <w:t xml:space="preserve"> six cent</w:t>
      </w:r>
      <w:r w:rsidR="00422BCF" w:rsidRPr="00422BCF">
        <w:rPr>
          <w:rFonts w:ascii="Book Antiqua" w:hAnsi="Book Antiqua" w:cs="Tahoma"/>
        </w:rPr>
        <w:t xml:space="preserve"> mille (</w:t>
      </w:r>
      <w:r w:rsidR="0052777E" w:rsidRPr="00836327">
        <w:rPr>
          <w:rFonts w:ascii="Book Antiqua" w:hAnsi="Book Antiqua" w:cs="Tahoma"/>
        </w:rPr>
        <w:t>1 600 000</w:t>
      </w:r>
      <w:r w:rsidR="00422BCF" w:rsidRPr="00422BCF">
        <w:rPr>
          <w:rFonts w:ascii="Book Antiqua" w:hAnsi="Book Antiqua" w:cs="Tahoma"/>
        </w:rPr>
        <w:t xml:space="preserve">) </w:t>
      </w:r>
      <w:r w:rsidR="0052777E" w:rsidRPr="00422BCF">
        <w:rPr>
          <w:rFonts w:ascii="Book Antiqua" w:hAnsi="Book Antiqua" w:cs="Tahoma"/>
        </w:rPr>
        <w:t>euros soit un</w:t>
      </w:r>
      <w:r w:rsidR="00422BCF" w:rsidRPr="00422BCF">
        <w:rPr>
          <w:rFonts w:ascii="Book Antiqua" w:hAnsi="Book Antiqua" w:cs="Tahoma"/>
        </w:rPr>
        <w:t xml:space="preserve"> milliard </w:t>
      </w:r>
      <w:r w:rsidR="0052777E">
        <w:rPr>
          <w:rFonts w:ascii="Book Antiqua" w:hAnsi="Book Antiqua" w:cs="Tahoma"/>
        </w:rPr>
        <w:t xml:space="preserve">quarante-neuf </w:t>
      </w:r>
      <w:r w:rsidR="00531D83">
        <w:rPr>
          <w:rFonts w:ascii="Book Antiqua" w:hAnsi="Book Antiqua" w:cs="Tahoma"/>
        </w:rPr>
        <w:t>millions cinq</w:t>
      </w:r>
      <w:r w:rsidR="0052777E">
        <w:rPr>
          <w:rFonts w:ascii="Book Antiqua" w:hAnsi="Book Antiqua" w:cs="Tahoma"/>
        </w:rPr>
        <w:t xml:space="preserve"> cent </w:t>
      </w:r>
      <w:r w:rsidR="00422BCF" w:rsidRPr="00422BCF">
        <w:rPr>
          <w:rFonts w:ascii="Book Antiqua" w:hAnsi="Book Antiqua" w:cs="Tahoma"/>
        </w:rPr>
        <w:t>tr</w:t>
      </w:r>
      <w:r w:rsidR="0052777E">
        <w:rPr>
          <w:rFonts w:ascii="Book Antiqua" w:hAnsi="Book Antiqua" w:cs="Tahoma"/>
        </w:rPr>
        <w:t>ente</w:t>
      </w:r>
      <w:r w:rsidR="00422BCF" w:rsidRPr="00422BCF">
        <w:rPr>
          <w:rFonts w:ascii="Book Antiqua" w:hAnsi="Book Antiqua" w:cs="Tahoma"/>
        </w:rPr>
        <w:t xml:space="preserve"> </w:t>
      </w:r>
      <w:r w:rsidR="0052777E">
        <w:rPr>
          <w:rFonts w:ascii="Book Antiqua" w:hAnsi="Book Antiqua" w:cs="Tahoma"/>
        </w:rPr>
        <w:t xml:space="preserve">un mille deux cent </w:t>
      </w:r>
      <w:r w:rsidR="00422BCF" w:rsidRPr="00422BCF">
        <w:rPr>
          <w:rFonts w:ascii="Book Antiqua" w:hAnsi="Book Antiqua" w:cs="Tahoma"/>
        </w:rPr>
        <w:t>francs (1</w:t>
      </w:r>
      <w:r w:rsidR="0052777E">
        <w:rPr>
          <w:rFonts w:ascii="Book Antiqua" w:hAnsi="Book Antiqua" w:cs="Tahoma"/>
        </w:rPr>
        <w:t xml:space="preserve"> 049 531 </w:t>
      </w:r>
      <w:r w:rsidR="00756E06">
        <w:rPr>
          <w:rFonts w:ascii="Book Antiqua" w:hAnsi="Book Antiqua" w:cs="Tahoma"/>
        </w:rPr>
        <w:t>200</w:t>
      </w:r>
      <w:r w:rsidR="00756E06" w:rsidRPr="00422BCF">
        <w:rPr>
          <w:rFonts w:ascii="Book Antiqua" w:hAnsi="Book Antiqua" w:cs="Tahoma"/>
        </w:rPr>
        <w:t>)</w:t>
      </w:r>
      <w:r w:rsidR="00422BCF" w:rsidRPr="00422BCF">
        <w:rPr>
          <w:rFonts w:ascii="Book Antiqua" w:hAnsi="Book Antiqua" w:cs="Tahoma"/>
        </w:rPr>
        <w:t xml:space="preserve"> F CFA</w:t>
      </w:r>
      <w:r w:rsidR="00422BCF">
        <w:rPr>
          <w:rFonts w:ascii="Book Antiqua" w:hAnsi="Book Antiqua" w:cs="Tahoma"/>
        </w:rPr>
        <w:t>.</w:t>
      </w:r>
    </w:p>
    <w:p w14:paraId="112646E3" w14:textId="6A1282CC" w:rsid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Nous présenterons dans </w:t>
      </w:r>
      <w:r w:rsidR="00E84FD4">
        <w:rPr>
          <w:rFonts w:ascii="Book Antiqua" w:hAnsi="Book Antiqua" w:cs="Tahoma"/>
        </w:rPr>
        <w:t>les lignes qui suivent</w:t>
      </w:r>
      <w:r w:rsidRPr="00836327">
        <w:rPr>
          <w:rFonts w:ascii="Book Antiqua" w:hAnsi="Book Antiqua" w:cs="Tahoma"/>
        </w:rPr>
        <w:t>, la situation des fonds reçus du</w:t>
      </w:r>
      <w:r w:rsidR="00422BCF">
        <w:rPr>
          <w:rFonts w:ascii="Book Antiqua" w:hAnsi="Book Antiqua" w:cs="Tahoma"/>
        </w:rPr>
        <w:t xml:space="preserve"> </w:t>
      </w:r>
      <w:r w:rsidRPr="00836327">
        <w:rPr>
          <w:rFonts w:ascii="Book Antiqua" w:hAnsi="Book Antiqua" w:cs="Tahoma"/>
        </w:rPr>
        <w:t>bailleurs, l</w:t>
      </w:r>
      <w:r w:rsidR="00E84FD4">
        <w:rPr>
          <w:rFonts w:ascii="Book Antiqua" w:hAnsi="Book Antiqua" w:cs="Tahoma"/>
        </w:rPr>
        <w:t>a synthèse de l’exécution</w:t>
      </w:r>
      <w:r w:rsidRPr="00836327">
        <w:rPr>
          <w:rFonts w:ascii="Book Antiqua" w:hAnsi="Book Antiqua" w:cs="Tahoma"/>
        </w:rPr>
        <w:t xml:space="preserve">, le tableau des Ressources et Emplois. </w:t>
      </w:r>
    </w:p>
    <w:p w14:paraId="79A64F43" w14:textId="77777777" w:rsidR="003C1C8C" w:rsidRPr="00836327" w:rsidRDefault="003C1C8C" w:rsidP="00836327">
      <w:pPr>
        <w:spacing w:after="160" w:line="360" w:lineRule="auto"/>
        <w:jc w:val="both"/>
        <w:rPr>
          <w:rFonts w:ascii="Book Antiqua" w:hAnsi="Book Antiqua" w:cs="Tahoma"/>
        </w:rPr>
      </w:pPr>
    </w:p>
    <w:p w14:paraId="5CD4E2CF" w14:textId="133D49B5" w:rsidR="00836327" w:rsidRPr="00422BCF" w:rsidRDefault="00836327" w:rsidP="00422BCF">
      <w:pPr>
        <w:pStyle w:val="Titre1"/>
        <w:numPr>
          <w:ilvl w:val="0"/>
          <w:numId w:val="22"/>
        </w:numPr>
        <w:spacing w:line="240" w:lineRule="auto"/>
        <w:ind w:left="0" w:firstLine="0"/>
        <w:rPr>
          <w:rFonts w:ascii="Book Antiqua" w:hAnsi="Book Antiqua" w:cstheme="minorHAnsi"/>
          <w:color w:val="4472C4" w:themeColor="accent1"/>
          <w:sz w:val="22"/>
          <w:szCs w:val="22"/>
          <w:u w:val="single"/>
        </w:rPr>
      </w:pPr>
      <w:bookmarkStart w:id="7" w:name="_Toc191465441"/>
      <w:r w:rsidRPr="00422BCF">
        <w:rPr>
          <w:rFonts w:ascii="Book Antiqua" w:hAnsi="Book Antiqua" w:cstheme="minorHAnsi"/>
          <w:color w:val="4472C4" w:themeColor="accent1"/>
          <w:sz w:val="22"/>
          <w:szCs w:val="22"/>
          <w:u w:val="single"/>
        </w:rPr>
        <w:t>RECAPITULATIF DES RESOSURCES ET EMPLOIS DE 202</w:t>
      </w:r>
      <w:r w:rsidR="007F1D35">
        <w:rPr>
          <w:rFonts w:ascii="Book Antiqua" w:hAnsi="Book Antiqua" w:cstheme="minorHAnsi"/>
          <w:color w:val="4472C4" w:themeColor="accent1"/>
          <w:sz w:val="22"/>
          <w:szCs w:val="22"/>
          <w:u w:val="single"/>
        </w:rPr>
        <w:t>4</w:t>
      </w:r>
      <w:bookmarkEnd w:id="7"/>
    </w:p>
    <w:p w14:paraId="5A0608E5" w14:textId="77777777" w:rsidR="00422BCF" w:rsidRPr="00422BCF" w:rsidRDefault="00422BCF" w:rsidP="00422BCF">
      <w:pPr>
        <w:jc w:val="both"/>
        <w:rPr>
          <w:rFonts w:ascii="Book Antiqua" w:hAnsi="Book Antiqua" w:cs="Tahoma"/>
          <w:sz w:val="10"/>
          <w:szCs w:val="10"/>
        </w:rPr>
      </w:pPr>
    </w:p>
    <w:p w14:paraId="6E0DFE48" w14:textId="366057A6" w:rsidR="00836327" w:rsidRPr="00836327" w:rsidRDefault="00836327" w:rsidP="00836327">
      <w:pPr>
        <w:spacing w:after="160" w:line="360" w:lineRule="auto"/>
        <w:jc w:val="both"/>
        <w:rPr>
          <w:rFonts w:ascii="Book Antiqua" w:hAnsi="Book Antiqua" w:cs="Tahoma"/>
        </w:rPr>
      </w:pPr>
      <w:r w:rsidRPr="00836327">
        <w:rPr>
          <w:rFonts w:ascii="Book Antiqua" w:hAnsi="Book Antiqua" w:cs="Tahoma"/>
        </w:rPr>
        <w:t>Les fonds reçus de l’Ambassade des Pays-Bas pour la période allant du 1</w:t>
      </w:r>
      <w:r w:rsidR="00571FFE" w:rsidRPr="00571FFE">
        <w:rPr>
          <w:rFonts w:ascii="Book Antiqua" w:hAnsi="Book Antiqua" w:cs="Tahoma"/>
          <w:vertAlign w:val="superscript"/>
        </w:rPr>
        <w:t>er</w:t>
      </w:r>
      <w:r w:rsidR="00571FFE">
        <w:rPr>
          <w:rFonts w:ascii="Book Antiqua" w:hAnsi="Book Antiqua" w:cs="Tahoma"/>
        </w:rPr>
        <w:t xml:space="preserve"> janvier</w:t>
      </w:r>
      <w:r w:rsidRPr="00836327">
        <w:rPr>
          <w:rFonts w:ascii="Book Antiqua" w:hAnsi="Book Antiqua" w:cs="Tahoma"/>
        </w:rPr>
        <w:t xml:space="preserve"> au 31 décembre 202</w:t>
      </w:r>
      <w:r w:rsidR="00E84FD4">
        <w:rPr>
          <w:rFonts w:ascii="Book Antiqua" w:hAnsi="Book Antiqua" w:cs="Tahoma"/>
        </w:rPr>
        <w:t>4</w:t>
      </w:r>
      <w:r w:rsidRPr="00836327">
        <w:rPr>
          <w:rFonts w:ascii="Book Antiqua" w:hAnsi="Book Antiqua" w:cs="Tahoma"/>
        </w:rPr>
        <w:t xml:space="preserve"> se présente</w:t>
      </w:r>
      <w:r w:rsidR="00E84FD4">
        <w:rPr>
          <w:rFonts w:ascii="Book Antiqua" w:hAnsi="Book Antiqua" w:cs="Tahoma"/>
        </w:rPr>
        <w:t>nt</w:t>
      </w:r>
      <w:r w:rsidRPr="00836327">
        <w:rPr>
          <w:rFonts w:ascii="Book Antiqua" w:hAnsi="Book Antiqua" w:cs="Tahoma"/>
        </w:rPr>
        <w:t xml:space="preserve"> comme suit :</w:t>
      </w:r>
    </w:p>
    <w:p w14:paraId="29E0FD41" w14:textId="598AE188" w:rsidR="00836327" w:rsidRDefault="00E84FD4" w:rsidP="00836327">
      <w:pPr>
        <w:pStyle w:val="Paragraphedeliste"/>
        <w:numPr>
          <w:ilvl w:val="0"/>
          <w:numId w:val="20"/>
        </w:numPr>
        <w:spacing w:after="160" w:line="360" w:lineRule="auto"/>
        <w:jc w:val="both"/>
        <w:rPr>
          <w:rFonts w:ascii="Book Antiqua" w:hAnsi="Book Antiqua" w:cs="Tahoma"/>
        </w:rPr>
      </w:pPr>
      <w:r>
        <w:rPr>
          <w:rFonts w:ascii="Book Antiqua" w:hAnsi="Book Antiqua" w:cs="Tahoma"/>
        </w:rPr>
        <w:t>Total des f</w:t>
      </w:r>
      <w:r w:rsidR="00836327" w:rsidRPr="00836327">
        <w:rPr>
          <w:rFonts w:ascii="Book Antiqua" w:hAnsi="Book Antiqua" w:cs="Tahoma"/>
        </w:rPr>
        <w:t xml:space="preserve">onds reçus de l’Ambassade : </w:t>
      </w:r>
      <w:r>
        <w:rPr>
          <w:rFonts w:ascii="Book Antiqua" w:hAnsi="Book Antiqua" w:cs="Tahoma"/>
        </w:rPr>
        <w:t>535 433</w:t>
      </w:r>
      <w:r w:rsidR="00836327" w:rsidRPr="00836327">
        <w:rPr>
          <w:rFonts w:ascii="Book Antiqua" w:hAnsi="Book Antiqua" w:cs="Tahoma"/>
        </w:rPr>
        <w:t xml:space="preserve"> EUR soit </w:t>
      </w:r>
      <w:r>
        <w:rPr>
          <w:rFonts w:ascii="Book Antiqua" w:hAnsi="Book Antiqua" w:cs="Tahoma"/>
        </w:rPr>
        <w:t>351 221 024</w:t>
      </w:r>
      <w:r w:rsidR="00836327" w:rsidRPr="00836327">
        <w:rPr>
          <w:rFonts w:ascii="Book Antiqua" w:hAnsi="Book Antiqua" w:cs="Tahoma"/>
        </w:rPr>
        <w:t xml:space="preserve"> </w:t>
      </w:r>
      <w:r w:rsidR="00A76437" w:rsidRPr="00836327">
        <w:rPr>
          <w:rFonts w:ascii="Book Antiqua" w:hAnsi="Book Antiqua" w:cs="Tahoma"/>
        </w:rPr>
        <w:t>FCFA</w:t>
      </w:r>
      <w:r w:rsidR="00ED1C89">
        <w:rPr>
          <w:rFonts w:ascii="Book Antiqua" w:hAnsi="Book Antiqua" w:cs="Tahoma"/>
        </w:rPr>
        <w:t>.</w:t>
      </w:r>
    </w:p>
    <w:p w14:paraId="2A47B397" w14:textId="45ABF0B5" w:rsidR="00720BDB" w:rsidRPr="00720BDB" w:rsidRDefault="00E84FD4" w:rsidP="00720BDB">
      <w:pPr>
        <w:pStyle w:val="Paragraphedeliste"/>
        <w:numPr>
          <w:ilvl w:val="0"/>
          <w:numId w:val="20"/>
        </w:numPr>
        <w:spacing w:after="160" w:line="360" w:lineRule="auto"/>
        <w:jc w:val="both"/>
        <w:rPr>
          <w:rFonts w:ascii="Book Antiqua" w:hAnsi="Book Antiqua" w:cs="Tahoma"/>
        </w:rPr>
      </w:pPr>
      <w:r>
        <w:rPr>
          <w:rFonts w:ascii="Book Antiqua" w:hAnsi="Book Antiqua" w:cs="Tahoma"/>
        </w:rPr>
        <w:t xml:space="preserve">Le solde disponible au </w:t>
      </w:r>
      <w:r w:rsidR="006102CD">
        <w:rPr>
          <w:rFonts w:ascii="Book Antiqua" w:hAnsi="Book Antiqua" w:cs="Tahoma"/>
        </w:rPr>
        <w:t>1</w:t>
      </w:r>
      <w:r w:rsidR="006102CD" w:rsidRPr="006102CD">
        <w:rPr>
          <w:rFonts w:ascii="Book Antiqua" w:hAnsi="Book Antiqua" w:cs="Tahoma"/>
          <w:vertAlign w:val="superscript"/>
        </w:rPr>
        <w:t>er</w:t>
      </w:r>
      <w:r w:rsidR="006102CD">
        <w:rPr>
          <w:rFonts w:ascii="Book Antiqua" w:hAnsi="Book Antiqua" w:cs="Tahoma"/>
        </w:rPr>
        <w:t xml:space="preserve"> janvier </w:t>
      </w:r>
      <w:r>
        <w:rPr>
          <w:rFonts w:ascii="Book Antiqua" w:hAnsi="Book Antiqua" w:cs="Tahoma"/>
        </w:rPr>
        <w:t>202</w:t>
      </w:r>
      <w:r w:rsidR="006102CD">
        <w:rPr>
          <w:rFonts w:ascii="Book Antiqua" w:hAnsi="Book Antiqua" w:cs="Tahoma"/>
        </w:rPr>
        <w:t>4, est de 85 134 EUR soit 55 844 484 FCFA</w:t>
      </w:r>
    </w:p>
    <w:p w14:paraId="372F0996" w14:textId="228F8E78" w:rsidR="00720BDB" w:rsidRDefault="006102CD" w:rsidP="00836327">
      <w:pPr>
        <w:spacing w:after="160" w:line="360" w:lineRule="auto"/>
        <w:jc w:val="both"/>
        <w:rPr>
          <w:rFonts w:ascii="Book Antiqua" w:hAnsi="Book Antiqua" w:cs="Tahoma"/>
        </w:rPr>
      </w:pPr>
      <w:r>
        <w:rPr>
          <w:rFonts w:ascii="Book Antiqua" w:hAnsi="Book Antiqua" w:cs="Tahoma"/>
        </w:rPr>
        <w:t>Ainsi, le total des ressources disponibles pour 2024 s’élèvent à 620 567 EUR soit 407 065 508 FCFA</w:t>
      </w:r>
    </w:p>
    <w:p w14:paraId="37606C13" w14:textId="3875296B" w:rsid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Ces ressources ont permis de financer pour le compte de </w:t>
      </w:r>
      <w:r>
        <w:rPr>
          <w:rFonts w:ascii="Book Antiqua" w:hAnsi="Book Antiqua" w:cs="Tahoma"/>
        </w:rPr>
        <w:t xml:space="preserve">l’exercice </w:t>
      </w:r>
      <w:r w:rsidRPr="00836327">
        <w:rPr>
          <w:rFonts w:ascii="Book Antiqua" w:hAnsi="Book Antiqua" w:cs="Tahoma"/>
        </w:rPr>
        <w:t>202</w:t>
      </w:r>
      <w:r w:rsidR="00E84FD4">
        <w:rPr>
          <w:rFonts w:ascii="Book Antiqua" w:hAnsi="Book Antiqua" w:cs="Tahoma"/>
        </w:rPr>
        <w:t>4</w:t>
      </w:r>
      <w:r w:rsidRPr="00836327">
        <w:rPr>
          <w:rFonts w:ascii="Book Antiqua" w:hAnsi="Book Antiqua" w:cs="Tahoma"/>
        </w:rPr>
        <w:t>,</w:t>
      </w:r>
      <w:r>
        <w:rPr>
          <w:rFonts w:ascii="Book Antiqua" w:hAnsi="Book Antiqua" w:cs="Tahoma"/>
        </w:rPr>
        <w:t xml:space="preserve"> les dépenses </w:t>
      </w:r>
      <w:r w:rsidR="00AC30DC">
        <w:rPr>
          <w:rFonts w:ascii="Book Antiqua" w:hAnsi="Book Antiqua" w:cs="Tahoma"/>
        </w:rPr>
        <w:t xml:space="preserve">de </w:t>
      </w:r>
      <w:r w:rsidR="006102CD">
        <w:rPr>
          <w:rFonts w:ascii="Book Antiqua" w:hAnsi="Book Antiqua" w:cs="Tahoma"/>
        </w:rPr>
        <w:t xml:space="preserve">546 068 </w:t>
      </w:r>
      <w:r w:rsidRPr="00836327">
        <w:rPr>
          <w:rFonts w:ascii="Book Antiqua" w:hAnsi="Book Antiqua" w:cs="Tahoma"/>
        </w:rPr>
        <w:t xml:space="preserve">EUR soit </w:t>
      </w:r>
      <w:r w:rsidR="006102CD">
        <w:rPr>
          <w:rFonts w:ascii="Book Antiqua" w:hAnsi="Book Antiqua" w:cs="Tahoma"/>
        </w:rPr>
        <w:t>358 196 949</w:t>
      </w:r>
      <w:r w:rsidRPr="00836327">
        <w:rPr>
          <w:rFonts w:ascii="Book Antiqua" w:hAnsi="Book Antiqua" w:cs="Tahoma"/>
        </w:rPr>
        <w:t xml:space="preserve"> FCFA</w:t>
      </w:r>
    </w:p>
    <w:p w14:paraId="01C2BA14" w14:textId="7D58A7EA" w:rsidR="00720BDB" w:rsidRDefault="00720BDB" w:rsidP="00720BDB">
      <w:pPr>
        <w:spacing w:after="160" w:line="360" w:lineRule="auto"/>
        <w:jc w:val="center"/>
        <w:rPr>
          <w:rFonts w:ascii="Book Antiqua" w:hAnsi="Book Antiqua" w:cs="Tahoma"/>
          <w:b/>
          <w:bCs/>
          <w:i/>
          <w:iCs/>
          <w:u w:val="single"/>
        </w:rPr>
      </w:pPr>
      <w:r w:rsidRPr="00720BDB">
        <w:rPr>
          <w:rFonts w:ascii="Book Antiqua" w:hAnsi="Book Antiqua" w:cs="Tahoma"/>
          <w:b/>
          <w:bCs/>
          <w:i/>
          <w:iCs/>
          <w:u w:val="single"/>
        </w:rPr>
        <w:t>Tableau récapitulatif des ressources et des dépenses pour 2024</w:t>
      </w:r>
    </w:p>
    <w:tbl>
      <w:tblPr>
        <w:tblStyle w:val="TableauGrille4-Accentuation1"/>
        <w:tblW w:w="0" w:type="auto"/>
        <w:jc w:val="center"/>
        <w:tblLook w:val="04A0" w:firstRow="1" w:lastRow="0" w:firstColumn="1" w:lastColumn="0" w:noHBand="0" w:noVBand="1"/>
      </w:tblPr>
      <w:tblGrid>
        <w:gridCol w:w="2987"/>
        <w:gridCol w:w="2209"/>
        <w:gridCol w:w="2209"/>
        <w:gridCol w:w="2083"/>
      </w:tblGrid>
      <w:tr w:rsidR="00232C00" w14:paraId="27A2017A" w14:textId="2E46B29C" w:rsidTr="00232C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tcPr>
          <w:p w14:paraId="3056E924" w14:textId="01D519FF"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Catégorie</w:t>
            </w:r>
          </w:p>
        </w:tc>
        <w:tc>
          <w:tcPr>
            <w:tcW w:w="2209" w:type="dxa"/>
          </w:tcPr>
          <w:p w14:paraId="113AD5FC" w14:textId="017015B1"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 xml:space="preserve">Montant en EUR </w:t>
            </w:r>
          </w:p>
        </w:tc>
        <w:tc>
          <w:tcPr>
            <w:tcW w:w="2209" w:type="dxa"/>
          </w:tcPr>
          <w:p w14:paraId="192FD81A" w14:textId="30B2793D"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 xml:space="preserve">Montant en FCFA </w:t>
            </w:r>
          </w:p>
        </w:tc>
        <w:tc>
          <w:tcPr>
            <w:tcW w:w="2083" w:type="dxa"/>
          </w:tcPr>
          <w:p w14:paraId="693EE722" w14:textId="537A44F6"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Pr>
                <w:rFonts w:ascii="Book Antiqua" w:hAnsi="Book Antiqua" w:cs="Tahoma"/>
                <w:i/>
                <w:iCs/>
              </w:rPr>
              <w:t xml:space="preserve">% des ressources totales </w:t>
            </w:r>
          </w:p>
        </w:tc>
      </w:tr>
      <w:tr w:rsidR="00232C00" w14:paraId="72966CF8" w14:textId="2D35F9BD"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tcPr>
          <w:p w14:paraId="0D1F73EC" w14:textId="3A60D477" w:rsidR="00232C00" w:rsidRPr="00720BDB" w:rsidRDefault="00232C00" w:rsidP="00836327">
            <w:pPr>
              <w:spacing w:after="160" w:line="360" w:lineRule="auto"/>
              <w:jc w:val="both"/>
              <w:rPr>
                <w:rFonts w:ascii="Book Antiqua" w:hAnsi="Book Antiqua" w:cs="Tahoma"/>
                <w:b w:val="0"/>
                <w:bCs w:val="0"/>
                <w:i/>
                <w:iCs/>
              </w:rPr>
            </w:pPr>
            <w:r w:rsidRPr="00720BDB">
              <w:rPr>
                <w:rFonts w:ascii="Book Antiqua" w:hAnsi="Book Antiqua" w:cs="Tahoma"/>
                <w:b w:val="0"/>
                <w:bCs w:val="0"/>
                <w:i/>
                <w:iCs/>
              </w:rPr>
              <w:t xml:space="preserve">Fonds reçu de l’Ambassade </w:t>
            </w:r>
          </w:p>
        </w:tc>
        <w:tc>
          <w:tcPr>
            <w:tcW w:w="2209" w:type="dxa"/>
          </w:tcPr>
          <w:p w14:paraId="0AAEECF8" w14:textId="7C8098AA"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r w:rsidRPr="00720BDB">
              <w:rPr>
                <w:rFonts w:ascii="Book Antiqua" w:hAnsi="Book Antiqua" w:cs="Tahoma"/>
                <w:i/>
                <w:iCs/>
              </w:rPr>
              <w:t>535 433 EUR</w:t>
            </w:r>
          </w:p>
        </w:tc>
        <w:tc>
          <w:tcPr>
            <w:tcW w:w="2209" w:type="dxa"/>
          </w:tcPr>
          <w:p w14:paraId="73C59D77" w14:textId="1706142E"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r w:rsidRPr="00720BDB">
              <w:rPr>
                <w:rFonts w:ascii="Book Antiqua" w:hAnsi="Book Antiqua" w:cs="Tahoma"/>
                <w:i/>
                <w:iCs/>
              </w:rPr>
              <w:t>351 221 024 FCFA</w:t>
            </w:r>
          </w:p>
        </w:tc>
        <w:tc>
          <w:tcPr>
            <w:tcW w:w="2083" w:type="dxa"/>
            <w:vMerge w:val="restart"/>
            <w:shd w:val="clear" w:color="auto" w:fill="C5E0B3" w:themeFill="accent6" w:themeFillTint="66"/>
          </w:tcPr>
          <w:p w14:paraId="0ABAA134" w14:textId="77777777"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p>
        </w:tc>
      </w:tr>
      <w:tr w:rsidR="00232C00" w14:paraId="5872A1C4" w14:textId="34C6FDB1" w:rsidTr="00232C00">
        <w:trPr>
          <w:jc w:val="center"/>
        </w:trPr>
        <w:tc>
          <w:tcPr>
            <w:cnfStyle w:val="001000000000" w:firstRow="0" w:lastRow="0" w:firstColumn="1" w:lastColumn="0" w:oddVBand="0" w:evenVBand="0" w:oddHBand="0" w:evenHBand="0" w:firstRowFirstColumn="0" w:firstRowLastColumn="0" w:lastRowFirstColumn="0" w:lastRowLastColumn="0"/>
            <w:tcW w:w="2987" w:type="dxa"/>
          </w:tcPr>
          <w:p w14:paraId="0FDF55D1" w14:textId="1F3BF309" w:rsidR="00232C00" w:rsidRPr="00720BDB" w:rsidRDefault="00232C00" w:rsidP="00836327">
            <w:pPr>
              <w:spacing w:after="160" w:line="360" w:lineRule="auto"/>
              <w:jc w:val="both"/>
              <w:rPr>
                <w:rFonts w:ascii="Book Antiqua" w:hAnsi="Book Antiqua" w:cs="Tahoma"/>
                <w:b w:val="0"/>
                <w:bCs w:val="0"/>
                <w:i/>
                <w:iCs/>
              </w:rPr>
            </w:pPr>
            <w:r w:rsidRPr="00720BDB">
              <w:rPr>
                <w:rFonts w:ascii="Book Antiqua" w:hAnsi="Book Antiqua" w:cs="Tahoma"/>
                <w:b w:val="0"/>
                <w:bCs w:val="0"/>
                <w:i/>
                <w:iCs/>
              </w:rPr>
              <w:t>Solde au 1</w:t>
            </w:r>
            <w:r w:rsidRPr="00720BDB">
              <w:rPr>
                <w:rFonts w:ascii="Book Antiqua" w:hAnsi="Book Antiqua" w:cs="Tahoma"/>
                <w:b w:val="0"/>
                <w:bCs w:val="0"/>
                <w:i/>
                <w:iCs/>
                <w:vertAlign w:val="superscript"/>
              </w:rPr>
              <w:t>er</w:t>
            </w:r>
            <w:r w:rsidRPr="00720BDB">
              <w:rPr>
                <w:rFonts w:ascii="Book Antiqua" w:hAnsi="Book Antiqua" w:cs="Tahoma"/>
                <w:b w:val="0"/>
                <w:bCs w:val="0"/>
                <w:i/>
                <w:iCs/>
              </w:rPr>
              <w:t xml:space="preserve"> Janvier 2024</w:t>
            </w:r>
          </w:p>
        </w:tc>
        <w:tc>
          <w:tcPr>
            <w:tcW w:w="2209" w:type="dxa"/>
          </w:tcPr>
          <w:p w14:paraId="05EBDFD0" w14:textId="76C31B2F" w:rsidR="00232C00" w:rsidRPr="00720BDB"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85 134 EUR</w:t>
            </w:r>
          </w:p>
        </w:tc>
        <w:tc>
          <w:tcPr>
            <w:tcW w:w="2209" w:type="dxa"/>
          </w:tcPr>
          <w:p w14:paraId="44F5DA78" w14:textId="038B7A05" w:rsidR="00232C00" w:rsidRPr="00720BDB"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55 844 484 FCFA</w:t>
            </w:r>
          </w:p>
        </w:tc>
        <w:tc>
          <w:tcPr>
            <w:tcW w:w="2083" w:type="dxa"/>
            <w:vMerge/>
            <w:shd w:val="clear" w:color="auto" w:fill="C5E0B3" w:themeFill="accent6" w:themeFillTint="66"/>
          </w:tcPr>
          <w:p w14:paraId="50FF32CF" w14:textId="77777777" w:rsidR="00232C00" w:rsidRPr="00720BDB"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p>
        </w:tc>
      </w:tr>
      <w:tr w:rsidR="00232C00" w14:paraId="64B074DD" w14:textId="694D2249"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E2EFD9" w:themeFill="accent6" w:themeFillTint="33"/>
          </w:tcPr>
          <w:p w14:paraId="40B4D151" w14:textId="35B7302D"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 xml:space="preserve">Total des Ressources </w:t>
            </w:r>
          </w:p>
        </w:tc>
        <w:tc>
          <w:tcPr>
            <w:tcW w:w="2209" w:type="dxa"/>
            <w:shd w:val="clear" w:color="auto" w:fill="E2EFD9" w:themeFill="accent6" w:themeFillTint="33"/>
          </w:tcPr>
          <w:p w14:paraId="73CEE697" w14:textId="358FD5F6" w:rsidR="00232C00"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sidRPr="00720BDB">
              <w:rPr>
                <w:rFonts w:ascii="Book Antiqua" w:hAnsi="Book Antiqua" w:cs="Tahoma"/>
                <w:b/>
                <w:bCs/>
                <w:i/>
                <w:iCs/>
                <w:u w:val="single"/>
              </w:rPr>
              <w:t>620 567 EUR</w:t>
            </w:r>
          </w:p>
        </w:tc>
        <w:tc>
          <w:tcPr>
            <w:tcW w:w="2209" w:type="dxa"/>
            <w:shd w:val="clear" w:color="auto" w:fill="E2EFD9" w:themeFill="accent6" w:themeFillTint="33"/>
          </w:tcPr>
          <w:p w14:paraId="63712AB6" w14:textId="68A4D0F1" w:rsidR="00232C00"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sidRPr="00720BDB">
              <w:rPr>
                <w:rFonts w:ascii="Book Antiqua" w:hAnsi="Book Antiqua" w:cs="Tahoma"/>
                <w:b/>
                <w:bCs/>
                <w:i/>
                <w:iCs/>
                <w:u w:val="single"/>
              </w:rPr>
              <w:t>407 065 508 FCFA</w:t>
            </w:r>
          </w:p>
        </w:tc>
        <w:tc>
          <w:tcPr>
            <w:tcW w:w="2083" w:type="dxa"/>
            <w:shd w:val="clear" w:color="auto" w:fill="E2EFD9" w:themeFill="accent6" w:themeFillTint="33"/>
          </w:tcPr>
          <w:p w14:paraId="4F294AB9" w14:textId="775BCD1A"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100%</w:t>
            </w:r>
          </w:p>
        </w:tc>
      </w:tr>
      <w:tr w:rsidR="00232C00" w14:paraId="36020804" w14:textId="7E246CE0" w:rsidTr="00232C00">
        <w:trPr>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FBE4D5" w:themeFill="accent2" w:themeFillTint="33"/>
          </w:tcPr>
          <w:p w14:paraId="214D16DD" w14:textId="09D38513"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 xml:space="preserve">Total des dépenses </w:t>
            </w:r>
          </w:p>
        </w:tc>
        <w:tc>
          <w:tcPr>
            <w:tcW w:w="2209" w:type="dxa"/>
            <w:shd w:val="clear" w:color="auto" w:fill="FBE4D5" w:themeFill="accent2" w:themeFillTint="33"/>
          </w:tcPr>
          <w:p w14:paraId="2572DAB4" w14:textId="194EDCA3" w:rsidR="00232C00"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sidRPr="00720BDB">
              <w:rPr>
                <w:rFonts w:ascii="Book Antiqua" w:hAnsi="Book Antiqua" w:cs="Tahoma"/>
                <w:b/>
                <w:bCs/>
                <w:i/>
                <w:iCs/>
                <w:u w:val="single"/>
              </w:rPr>
              <w:t>546 068 EUR</w:t>
            </w:r>
          </w:p>
        </w:tc>
        <w:tc>
          <w:tcPr>
            <w:tcW w:w="2209" w:type="dxa"/>
            <w:shd w:val="clear" w:color="auto" w:fill="FBE4D5" w:themeFill="accent2" w:themeFillTint="33"/>
          </w:tcPr>
          <w:p w14:paraId="423CEAA1" w14:textId="2A6C1389" w:rsidR="00232C00"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sidRPr="00720BDB">
              <w:rPr>
                <w:rFonts w:ascii="Book Antiqua" w:hAnsi="Book Antiqua" w:cs="Tahoma"/>
                <w:b/>
                <w:bCs/>
                <w:i/>
                <w:iCs/>
                <w:u w:val="single"/>
              </w:rPr>
              <w:t>358 196 949 FCFA</w:t>
            </w:r>
          </w:p>
        </w:tc>
        <w:tc>
          <w:tcPr>
            <w:tcW w:w="2083" w:type="dxa"/>
            <w:shd w:val="clear" w:color="auto" w:fill="FBE4D5" w:themeFill="accent2" w:themeFillTint="33"/>
          </w:tcPr>
          <w:p w14:paraId="5671CD20" w14:textId="506FEE11" w:rsidR="00232C00" w:rsidRPr="00720BDB"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88%</w:t>
            </w:r>
          </w:p>
        </w:tc>
      </w:tr>
      <w:tr w:rsidR="00232C00" w14:paraId="21C1FE85" w14:textId="77777777"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FFC000" w:themeFill="accent4"/>
          </w:tcPr>
          <w:p w14:paraId="037C20FE" w14:textId="14CC63CD" w:rsidR="00232C00" w:rsidRPr="00720BDB" w:rsidRDefault="00232C00" w:rsidP="00836327">
            <w:pPr>
              <w:spacing w:after="160" w:line="360" w:lineRule="auto"/>
              <w:jc w:val="both"/>
              <w:rPr>
                <w:rFonts w:ascii="Book Antiqua" w:hAnsi="Book Antiqua" w:cs="Tahoma"/>
                <w:i/>
                <w:iCs/>
              </w:rPr>
            </w:pPr>
            <w:r>
              <w:rPr>
                <w:rFonts w:ascii="Book Antiqua" w:hAnsi="Book Antiqua" w:cs="Tahoma"/>
                <w:i/>
                <w:iCs/>
              </w:rPr>
              <w:t xml:space="preserve">Solde Restant </w:t>
            </w:r>
          </w:p>
        </w:tc>
        <w:tc>
          <w:tcPr>
            <w:tcW w:w="2209" w:type="dxa"/>
            <w:shd w:val="clear" w:color="auto" w:fill="FFC000" w:themeFill="accent4"/>
          </w:tcPr>
          <w:p w14:paraId="4C0A57FC" w14:textId="14BC2B01"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74 500 EUR</w:t>
            </w:r>
          </w:p>
        </w:tc>
        <w:tc>
          <w:tcPr>
            <w:tcW w:w="2209" w:type="dxa"/>
            <w:shd w:val="clear" w:color="auto" w:fill="FFC000" w:themeFill="accent4"/>
          </w:tcPr>
          <w:p w14:paraId="43DE42BA" w14:textId="6D2E1763"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48 868 559 FCFA</w:t>
            </w:r>
          </w:p>
        </w:tc>
        <w:tc>
          <w:tcPr>
            <w:tcW w:w="2083" w:type="dxa"/>
            <w:shd w:val="clear" w:color="auto" w:fill="FFC000" w:themeFill="accent4"/>
          </w:tcPr>
          <w:p w14:paraId="40B2ADCA" w14:textId="2461C3C9"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12%</w:t>
            </w:r>
          </w:p>
        </w:tc>
      </w:tr>
    </w:tbl>
    <w:p w14:paraId="4D2EBB63" w14:textId="00534A7E" w:rsidR="00720BDB" w:rsidRDefault="006C3A79" w:rsidP="00836327">
      <w:pPr>
        <w:spacing w:after="160" w:line="360" w:lineRule="auto"/>
        <w:jc w:val="both"/>
        <w:rPr>
          <w:rFonts w:ascii="Book Antiqua" w:hAnsi="Book Antiqua" w:cs="Tahoma"/>
          <w:b/>
          <w:bCs/>
          <w:i/>
          <w:iCs/>
          <w:u w:val="single"/>
        </w:rPr>
      </w:pPr>
      <w:r>
        <w:rPr>
          <w:noProof/>
        </w:rPr>
        <w:lastRenderedPageBreak/>
        <w:drawing>
          <wp:anchor distT="0" distB="0" distL="114300" distR="114300" simplePos="0" relativeHeight="251669504" behindDoc="0" locked="0" layoutInCell="1" allowOverlap="1" wp14:anchorId="1655E675" wp14:editId="1AC02369">
            <wp:simplePos x="0" y="0"/>
            <wp:positionH relativeFrom="margin">
              <wp:posOffset>-53340</wp:posOffset>
            </wp:positionH>
            <wp:positionV relativeFrom="paragraph">
              <wp:posOffset>263525</wp:posOffset>
            </wp:positionV>
            <wp:extent cx="3444240" cy="2293620"/>
            <wp:effectExtent l="0" t="0" r="3810" b="11430"/>
            <wp:wrapSquare wrapText="bothSides"/>
            <wp:docPr id="1" name="Graphique 1">
              <a:extLst xmlns:a="http://schemas.openxmlformats.org/drawingml/2006/main">
                <a:ext uri="{FF2B5EF4-FFF2-40B4-BE49-F238E27FC236}">
                  <a16:creationId xmlns:a16="http://schemas.microsoft.com/office/drawing/2014/main" id="{FD58C4AB-C155-5882-44A6-442D1192C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CE13D0C" w14:textId="77777777" w:rsidR="00506B75" w:rsidRDefault="00506B75" w:rsidP="00836327">
      <w:pPr>
        <w:spacing w:after="160" w:line="360" w:lineRule="auto"/>
        <w:jc w:val="both"/>
        <w:rPr>
          <w:rFonts w:ascii="Book Antiqua" w:hAnsi="Book Antiqua" w:cs="Tahoma"/>
          <w:b/>
          <w:bCs/>
          <w:i/>
          <w:iCs/>
        </w:rPr>
      </w:pPr>
    </w:p>
    <w:p w14:paraId="2DEF70AD" w14:textId="7F00CDB9" w:rsidR="00720BDB" w:rsidRPr="006C3A79" w:rsidRDefault="002F336C" w:rsidP="00836327">
      <w:pPr>
        <w:spacing w:after="160" w:line="360" w:lineRule="auto"/>
        <w:jc w:val="both"/>
        <w:rPr>
          <w:rFonts w:ascii="Book Antiqua" w:hAnsi="Book Antiqua" w:cs="Tahoma"/>
          <w:b/>
          <w:bCs/>
          <w:i/>
          <w:iCs/>
        </w:rPr>
      </w:pPr>
      <w:r w:rsidRPr="006C3A79">
        <w:rPr>
          <w:rFonts w:ascii="Book Antiqua" w:hAnsi="Book Antiqua" w:cs="Tahoma"/>
          <w:b/>
          <w:bCs/>
          <w:i/>
          <w:iCs/>
        </w:rPr>
        <w:t xml:space="preserve">L'analyse montre </w:t>
      </w:r>
      <w:r w:rsidR="00506B75">
        <w:rPr>
          <w:rFonts w:ascii="Book Antiqua" w:hAnsi="Book Antiqua" w:cs="Tahoma"/>
          <w:b/>
          <w:bCs/>
          <w:i/>
          <w:iCs/>
        </w:rPr>
        <w:t>un</w:t>
      </w:r>
      <w:r w:rsidRPr="006C3A79">
        <w:rPr>
          <w:rFonts w:ascii="Book Antiqua" w:hAnsi="Book Antiqua" w:cs="Tahoma"/>
          <w:b/>
          <w:bCs/>
          <w:i/>
          <w:iCs/>
        </w:rPr>
        <w:t xml:space="preserve"> solde </w:t>
      </w:r>
      <w:r w:rsidR="00506B75">
        <w:rPr>
          <w:rFonts w:ascii="Book Antiqua" w:hAnsi="Book Antiqua" w:cs="Tahoma"/>
          <w:b/>
          <w:bCs/>
          <w:i/>
          <w:iCs/>
        </w:rPr>
        <w:t xml:space="preserve">de trésorerie </w:t>
      </w:r>
      <w:r w:rsidRPr="006C3A79">
        <w:rPr>
          <w:rFonts w:ascii="Book Antiqua" w:hAnsi="Book Antiqua" w:cs="Tahoma"/>
          <w:b/>
          <w:bCs/>
          <w:i/>
          <w:iCs/>
        </w:rPr>
        <w:t>disponible</w:t>
      </w:r>
      <w:r w:rsidR="00506B75">
        <w:rPr>
          <w:rFonts w:ascii="Book Antiqua" w:hAnsi="Book Antiqua" w:cs="Tahoma"/>
          <w:b/>
          <w:bCs/>
          <w:i/>
          <w:iCs/>
        </w:rPr>
        <w:t xml:space="preserve"> de</w:t>
      </w:r>
      <w:r w:rsidR="006C3A79" w:rsidRPr="006C3A79">
        <w:rPr>
          <w:rFonts w:ascii="Book Antiqua" w:hAnsi="Book Antiqua" w:cs="Tahoma"/>
          <w:b/>
          <w:bCs/>
          <w:i/>
          <w:iCs/>
        </w:rPr>
        <w:t xml:space="preserve"> 12%</w:t>
      </w:r>
      <w:r w:rsidRPr="006C3A79">
        <w:rPr>
          <w:rFonts w:ascii="Book Antiqua" w:hAnsi="Book Antiqua" w:cs="Tahoma"/>
          <w:b/>
          <w:bCs/>
          <w:i/>
          <w:iCs/>
        </w:rPr>
        <w:t xml:space="preserve"> en fin </w:t>
      </w:r>
      <w:r w:rsidR="00506B75">
        <w:rPr>
          <w:rFonts w:ascii="Book Antiqua" w:hAnsi="Book Antiqua" w:cs="Tahoma"/>
          <w:b/>
          <w:bCs/>
          <w:i/>
          <w:iCs/>
        </w:rPr>
        <w:t>de période</w:t>
      </w:r>
      <w:r w:rsidRPr="006C3A79">
        <w:rPr>
          <w:rFonts w:ascii="Book Antiqua" w:hAnsi="Book Antiqua" w:cs="Tahoma"/>
          <w:b/>
          <w:bCs/>
          <w:i/>
          <w:iCs/>
        </w:rPr>
        <w:t>.</w:t>
      </w:r>
    </w:p>
    <w:p w14:paraId="4F2907D2" w14:textId="741DD1BC" w:rsidR="006C3A79" w:rsidRDefault="006C3A79" w:rsidP="00836327">
      <w:pPr>
        <w:spacing w:after="160" w:line="360" w:lineRule="auto"/>
        <w:jc w:val="both"/>
        <w:rPr>
          <w:rFonts w:ascii="Book Antiqua" w:hAnsi="Book Antiqua" w:cs="Tahoma"/>
          <w:b/>
          <w:bCs/>
          <w:i/>
          <w:iCs/>
          <w:u w:val="single"/>
        </w:rPr>
      </w:pPr>
    </w:p>
    <w:p w14:paraId="37042052" w14:textId="77777777" w:rsidR="006C3A79" w:rsidRPr="002F336C" w:rsidRDefault="006C3A79" w:rsidP="00836327">
      <w:pPr>
        <w:spacing w:after="160" w:line="360" w:lineRule="auto"/>
        <w:jc w:val="both"/>
        <w:rPr>
          <w:rFonts w:ascii="Book Antiqua" w:hAnsi="Book Antiqua" w:cs="Tahoma"/>
          <w:b/>
          <w:bCs/>
          <w:i/>
          <w:iCs/>
          <w:u w:val="single"/>
        </w:rPr>
      </w:pPr>
    </w:p>
    <w:p w14:paraId="2FA5998F" w14:textId="77777777" w:rsidR="00506B75" w:rsidRDefault="00506B75" w:rsidP="0023281A">
      <w:pPr>
        <w:spacing w:after="160" w:line="360" w:lineRule="auto"/>
        <w:jc w:val="both"/>
        <w:rPr>
          <w:rFonts w:ascii="Book Antiqua" w:hAnsi="Book Antiqua" w:cs="Tahoma"/>
        </w:rPr>
      </w:pPr>
    </w:p>
    <w:p w14:paraId="1AF4AC02" w14:textId="72B8504B" w:rsidR="00836327" w:rsidRPr="00836327" w:rsidRDefault="006102CD" w:rsidP="0023281A">
      <w:pPr>
        <w:spacing w:after="160" w:line="360" w:lineRule="auto"/>
        <w:jc w:val="both"/>
        <w:rPr>
          <w:rFonts w:ascii="Book Antiqua" w:hAnsi="Book Antiqua" w:cs="Tahoma"/>
        </w:rPr>
      </w:pPr>
      <w:r w:rsidRPr="00836327">
        <w:rPr>
          <w:rFonts w:ascii="Book Antiqua" w:hAnsi="Book Antiqua" w:cs="Tahoma"/>
        </w:rPr>
        <w:t xml:space="preserve">Le </w:t>
      </w:r>
      <w:r>
        <w:rPr>
          <w:rFonts w:ascii="Book Antiqua" w:hAnsi="Book Antiqua" w:cs="Tahoma"/>
        </w:rPr>
        <w:t>détail</w:t>
      </w:r>
      <w:r w:rsidR="00836327" w:rsidRPr="00836327">
        <w:rPr>
          <w:rFonts w:ascii="Book Antiqua" w:hAnsi="Book Antiqua" w:cs="Tahoma"/>
        </w:rPr>
        <w:t xml:space="preserve"> des dépenses de la période est retracé dans le tableau de</w:t>
      </w:r>
      <w:r>
        <w:rPr>
          <w:rFonts w:ascii="Book Antiqua" w:hAnsi="Book Antiqua" w:cs="Tahoma"/>
        </w:rPr>
        <w:t>s ressources et emplois ci</w:t>
      </w:r>
      <w:r w:rsidR="00ED1C89">
        <w:rPr>
          <w:rFonts w:ascii="Book Antiqua" w:hAnsi="Book Antiqua" w:cs="Tahoma"/>
        </w:rPr>
        <w:t>-après</w:t>
      </w:r>
      <w:r w:rsidR="00836327" w:rsidRPr="00836327">
        <w:rPr>
          <w:rFonts w:ascii="Book Antiqua" w:hAnsi="Book Antiqua" w:cs="Tahoma"/>
        </w:rPr>
        <w:t>.</w:t>
      </w:r>
    </w:p>
    <w:p w14:paraId="17EA6B78" w14:textId="62C9DBD0" w:rsidR="00CA3B4F" w:rsidRDefault="00CA3B4F" w:rsidP="0023281A">
      <w:pPr>
        <w:pStyle w:val="Titre1"/>
        <w:numPr>
          <w:ilvl w:val="0"/>
          <w:numId w:val="22"/>
        </w:numPr>
        <w:spacing w:line="240" w:lineRule="auto"/>
        <w:ind w:left="0" w:firstLine="0"/>
        <w:rPr>
          <w:rFonts w:ascii="Book Antiqua" w:hAnsi="Book Antiqua" w:cstheme="minorHAnsi"/>
          <w:color w:val="4472C4" w:themeColor="accent1"/>
          <w:sz w:val="22"/>
          <w:szCs w:val="22"/>
          <w:u w:val="single"/>
        </w:rPr>
      </w:pPr>
      <w:bookmarkStart w:id="8" w:name="_Toc191465442"/>
      <w:r>
        <w:rPr>
          <w:rFonts w:ascii="Book Antiqua" w:hAnsi="Book Antiqua" w:cstheme="minorHAnsi"/>
          <w:color w:val="4472C4" w:themeColor="accent1"/>
          <w:sz w:val="22"/>
          <w:szCs w:val="22"/>
          <w:u w:val="single"/>
        </w:rPr>
        <w:t>SITUATION DES RESSOURCES ET DES EMPLOIS AU 31 DÉCEMBRE 202</w:t>
      </w:r>
      <w:r w:rsidR="006102CD">
        <w:rPr>
          <w:rFonts w:ascii="Book Antiqua" w:hAnsi="Book Antiqua" w:cstheme="minorHAnsi"/>
          <w:color w:val="4472C4" w:themeColor="accent1"/>
          <w:sz w:val="22"/>
          <w:szCs w:val="22"/>
          <w:u w:val="single"/>
        </w:rPr>
        <w:t>4</w:t>
      </w:r>
      <w:bookmarkEnd w:id="8"/>
    </w:p>
    <w:p w14:paraId="5AFB4216" w14:textId="77777777" w:rsidR="00CA3B4F" w:rsidRPr="00CA3B4F" w:rsidRDefault="00CA3B4F" w:rsidP="00CA3B4F">
      <w:pPr>
        <w:spacing w:line="360" w:lineRule="auto"/>
        <w:jc w:val="both"/>
        <w:rPr>
          <w:rFonts w:ascii="Book Antiqua" w:hAnsi="Book Antiqua" w:cs="Tahoma"/>
          <w:sz w:val="10"/>
          <w:szCs w:val="10"/>
        </w:rPr>
      </w:pPr>
    </w:p>
    <w:p w14:paraId="36E97ECF" w14:textId="1B7AC29D" w:rsidR="00CA3B4F" w:rsidRPr="00CA3B4F" w:rsidRDefault="00CA3B4F" w:rsidP="00CA3B4F">
      <w:pPr>
        <w:spacing w:line="360" w:lineRule="auto"/>
        <w:jc w:val="both"/>
        <w:rPr>
          <w:rFonts w:ascii="Book Antiqua" w:hAnsi="Book Antiqua" w:cs="Tahoma"/>
        </w:rPr>
      </w:pPr>
      <w:r>
        <w:rPr>
          <w:rFonts w:ascii="Book Antiqua" w:hAnsi="Book Antiqua" w:cs="Tahoma"/>
        </w:rPr>
        <w:t xml:space="preserve">La situation des ressources et emplois pour l’année </w:t>
      </w:r>
      <w:r w:rsidR="00354A7F">
        <w:rPr>
          <w:rFonts w:ascii="Book Antiqua" w:hAnsi="Book Antiqua" w:cs="Tahoma"/>
        </w:rPr>
        <w:t>202</w:t>
      </w:r>
      <w:r w:rsidR="006102CD">
        <w:rPr>
          <w:rFonts w:ascii="Book Antiqua" w:hAnsi="Book Antiqua" w:cs="Tahoma"/>
        </w:rPr>
        <w:t>4</w:t>
      </w:r>
      <w:r w:rsidR="00354A7F">
        <w:rPr>
          <w:rFonts w:ascii="Book Antiqua" w:hAnsi="Book Antiqua" w:cs="Tahoma"/>
        </w:rPr>
        <w:t xml:space="preserve"> tient</w:t>
      </w:r>
      <w:r>
        <w:rPr>
          <w:rFonts w:ascii="Book Antiqua" w:hAnsi="Book Antiqua" w:cs="Tahoma"/>
        </w:rPr>
        <w:t xml:space="preserve"> de ce que le </w:t>
      </w:r>
      <w:r w:rsidRPr="00CA3B4F">
        <w:rPr>
          <w:rFonts w:ascii="Book Antiqua" w:hAnsi="Book Antiqua" w:cs="Tahoma"/>
        </w:rPr>
        <w:t xml:space="preserve">total des emplois correspondant aux dépenses effectuées sur les différentes rubriques </w:t>
      </w:r>
      <w:r w:rsidR="00014F4F">
        <w:rPr>
          <w:rFonts w:ascii="Book Antiqua" w:hAnsi="Book Antiqua" w:cs="Tahoma"/>
        </w:rPr>
        <w:t xml:space="preserve">est basé sur le </w:t>
      </w:r>
      <w:r w:rsidR="00756E06" w:rsidRPr="00CA3B4F">
        <w:rPr>
          <w:rFonts w:ascii="Book Antiqua" w:hAnsi="Book Antiqua" w:cs="Tahoma"/>
        </w:rPr>
        <w:t xml:space="preserve">budget </w:t>
      </w:r>
      <w:r w:rsidRPr="00CA3B4F">
        <w:rPr>
          <w:rFonts w:ascii="Book Antiqua" w:hAnsi="Book Antiqua" w:cs="Tahoma"/>
        </w:rPr>
        <w:t xml:space="preserve">approuvé. </w:t>
      </w:r>
      <w:r>
        <w:rPr>
          <w:rFonts w:ascii="Book Antiqua" w:hAnsi="Book Antiqua" w:cs="Tahoma"/>
        </w:rPr>
        <w:t>Ainsi, l</w:t>
      </w:r>
      <w:r w:rsidRPr="00CA3B4F">
        <w:rPr>
          <w:rFonts w:ascii="Book Antiqua" w:hAnsi="Book Antiqua" w:cs="Tahoma"/>
        </w:rPr>
        <w:t xml:space="preserve">es ressources sont constituées des fonds reçus de l’Ambassade des Pays-Bas et </w:t>
      </w:r>
      <w:r w:rsidR="00BC6CCF">
        <w:rPr>
          <w:rFonts w:ascii="Book Antiqua" w:hAnsi="Book Antiqua" w:cs="Tahoma"/>
        </w:rPr>
        <w:t>du solde des ressources de 202</w:t>
      </w:r>
      <w:r w:rsidR="006102CD">
        <w:rPr>
          <w:rFonts w:ascii="Book Antiqua" w:hAnsi="Book Antiqua" w:cs="Tahoma"/>
        </w:rPr>
        <w:t>3</w:t>
      </w:r>
      <w:r w:rsidRPr="00CA3B4F">
        <w:rPr>
          <w:rFonts w:ascii="Book Antiqua" w:hAnsi="Book Antiqua" w:cs="Tahoma"/>
        </w:rPr>
        <w:t>.</w:t>
      </w:r>
    </w:p>
    <w:p w14:paraId="374A5FAA" w14:textId="188A143C" w:rsidR="006D5593" w:rsidRDefault="00057501" w:rsidP="00CA3B4F">
      <w:pPr>
        <w:spacing w:line="360" w:lineRule="auto"/>
        <w:jc w:val="both"/>
        <w:rPr>
          <w:rFonts w:ascii="Book Antiqua" w:hAnsi="Book Antiqua" w:cs="Tahoma"/>
        </w:rPr>
      </w:pPr>
      <w:r>
        <w:rPr>
          <w:rFonts w:ascii="Book Antiqua" w:hAnsi="Book Antiqua" w:cs="Tahoma"/>
        </w:rPr>
        <w:t xml:space="preserve"> </w:t>
      </w:r>
      <w:r w:rsidR="00CA3B4F" w:rsidRPr="00CA3B4F">
        <w:rPr>
          <w:rFonts w:ascii="Book Antiqua" w:hAnsi="Book Antiqua" w:cs="Tahoma"/>
        </w:rPr>
        <w:t>Le tableau ci-</w:t>
      </w:r>
      <w:r w:rsidR="00340A03">
        <w:rPr>
          <w:rFonts w:ascii="Book Antiqua" w:hAnsi="Book Antiqua" w:cs="Tahoma"/>
        </w:rPr>
        <w:t>après</w:t>
      </w:r>
      <w:r w:rsidR="00CA3B4F" w:rsidRPr="00CA3B4F">
        <w:rPr>
          <w:rFonts w:ascii="Book Antiqua" w:hAnsi="Book Antiqua" w:cs="Tahoma"/>
        </w:rPr>
        <w:t xml:space="preserve"> retrace la situation financière à </w:t>
      </w:r>
      <w:r w:rsidR="00340A03">
        <w:rPr>
          <w:rFonts w:ascii="Book Antiqua" w:hAnsi="Book Antiqua" w:cs="Tahoma"/>
        </w:rPr>
        <w:t>d</w:t>
      </w:r>
      <w:r w:rsidR="00CA3B4F" w:rsidRPr="00CA3B4F">
        <w:rPr>
          <w:rFonts w:ascii="Book Antiqua" w:hAnsi="Book Antiqua" w:cs="Tahoma"/>
        </w:rPr>
        <w:t>écembre 202</w:t>
      </w:r>
      <w:r w:rsidR="006102CD">
        <w:rPr>
          <w:rFonts w:ascii="Book Antiqua" w:hAnsi="Book Antiqua" w:cs="Tahoma"/>
        </w:rPr>
        <w:t>4</w:t>
      </w:r>
      <w:r w:rsidR="00CA3B4F" w:rsidRPr="00CA3B4F">
        <w:rPr>
          <w:rFonts w:ascii="Book Antiqua" w:hAnsi="Book Antiqua" w:cs="Tahoma"/>
        </w:rPr>
        <w:t xml:space="preserve"> du programme RAPPID</w:t>
      </w:r>
    </w:p>
    <w:p w14:paraId="0437132C" w14:textId="77777777" w:rsidR="006C3A79" w:rsidRPr="006C3A79" w:rsidRDefault="006C3A79" w:rsidP="00CA3B4F">
      <w:pPr>
        <w:spacing w:line="360" w:lineRule="auto"/>
        <w:jc w:val="both"/>
        <w:rPr>
          <w:rFonts w:ascii="Book Antiqua" w:hAnsi="Book Antiqua" w:cs="Tahoma"/>
        </w:rPr>
      </w:pPr>
    </w:p>
    <w:p w14:paraId="3DE30A3C" w14:textId="77777777" w:rsidR="003C1C8C" w:rsidRDefault="003C1C8C" w:rsidP="00CA3B4F">
      <w:pPr>
        <w:spacing w:line="360" w:lineRule="auto"/>
        <w:jc w:val="both"/>
        <w:rPr>
          <w:rFonts w:ascii="Book Antiqua" w:hAnsi="Book Antiqua" w:cs="Tahoma"/>
          <w:b/>
          <w:bCs/>
        </w:rPr>
      </w:pPr>
    </w:p>
    <w:p w14:paraId="581C9C7E" w14:textId="77777777" w:rsidR="003C1C8C" w:rsidRDefault="003C1C8C" w:rsidP="00CA3B4F">
      <w:pPr>
        <w:spacing w:line="360" w:lineRule="auto"/>
        <w:jc w:val="both"/>
        <w:rPr>
          <w:rFonts w:ascii="Book Antiqua" w:hAnsi="Book Antiqua" w:cs="Tahoma"/>
          <w:b/>
          <w:bCs/>
        </w:rPr>
      </w:pPr>
    </w:p>
    <w:p w14:paraId="6131941D" w14:textId="77777777" w:rsidR="003C1C8C" w:rsidRDefault="003C1C8C" w:rsidP="00CA3B4F">
      <w:pPr>
        <w:spacing w:line="360" w:lineRule="auto"/>
        <w:jc w:val="both"/>
        <w:rPr>
          <w:rFonts w:ascii="Book Antiqua" w:hAnsi="Book Antiqua" w:cs="Tahoma"/>
          <w:b/>
          <w:bCs/>
        </w:rPr>
      </w:pPr>
    </w:p>
    <w:p w14:paraId="56983449" w14:textId="77777777" w:rsidR="003C1C8C" w:rsidRDefault="003C1C8C" w:rsidP="00CA3B4F">
      <w:pPr>
        <w:spacing w:line="360" w:lineRule="auto"/>
        <w:jc w:val="both"/>
        <w:rPr>
          <w:rFonts w:ascii="Book Antiqua" w:hAnsi="Book Antiqua" w:cs="Tahoma"/>
          <w:b/>
          <w:bCs/>
        </w:rPr>
      </w:pPr>
    </w:p>
    <w:p w14:paraId="21C55AED" w14:textId="77777777" w:rsidR="003C1C8C" w:rsidRDefault="003C1C8C" w:rsidP="00CA3B4F">
      <w:pPr>
        <w:spacing w:line="360" w:lineRule="auto"/>
        <w:jc w:val="both"/>
        <w:rPr>
          <w:rFonts w:ascii="Book Antiqua" w:hAnsi="Book Antiqua" w:cs="Tahoma"/>
          <w:b/>
          <w:bCs/>
        </w:rPr>
      </w:pPr>
    </w:p>
    <w:p w14:paraId="0216B3FE" w14:textId="77777777" w:rsidR="003C1C8C" w:rsidRDefault="003C1C8C" w:rsidP="00CA3B4F">
      <w:pPr>
        <w:spacing w:line="360" w:lineRule="auto"/>
        <w:jc w:val="both"/>
        <w:rPr>
          <w:rFonts w:ascii="Book Antiqua" w:hAnsi="Book Antiqua" w:cs="Tahoma"/>
          <w:b/>
          <w:bCs/>
        </w:rPr>
      </w:pPr>
    </w:p>
    <w:p w14:paraId="76471349" w14:textId="77777777" w:rsidR="003C1C8C" w:rsidRDefault="003C1C8C" w:rsidP="00CA3B4F">
      <w:pPr>
        <w:spacing w:line="360" w:lineRule="auto"/>
        <w:jc w:val="both"/>
        <w:rPr>
          <w:rFonts w:ascii="Book Antiqua" w:hAnsi="Book Antiqua" w:cs="Tahoma"/>
          <w:b/>
          <w:bCs/>
        </w:rPr>
      </w:pPr>
    </w:p>
    <w:p w14:paraId="04BA0119" w14:textId="77777777" w:rsidR="003C1C8C" w:rsidRDefault="003C1C8C" w:rsidP="00CA3B4F">
      <w:pPr>
        <w:spacing w:line="360" w:lineRule="auto"/>
        <w:jc w:val="both"/>
        <w:rPr>
          <w:rFonts w:ascii="Book Antiqua" w:hAnsi="Book Antiqua" w:cs="Tahoma"/>
          <w:b/>
          <w:bCs/>
        </w:rPr>
      </w:pPr>
    </w:p>
    <w:p w14:paraId="28E391B8" w14:textId="77777777" w:rsidR="003C1C8C" w:rsidRDefault="003C1C8C" w:rsidP="00CA3B4F">
      <w:pPr>
        <w:spacing w:line="360" w:lineRule="auto"/>
        <w:jc w:val="both"/>
        <w:rPr>
          <w:rFonts w:ascii="Book Antiqua" w:hAnsi="Book Antiqua" w:cs="Tahoma"/>
          <w:b/>
          <w:bCs/>
        </w:rPr>
      </w:pPr>
    </w:p>
    <w:p w14:paraId="403712AF" w14:textId="77777777" w:rsidR="003C1C8C" w:rsidRDefault="003C1C8C" w:rsidP="00CA3B4F">
      <w:pPr>
        <w:spacing w:line="360" w:lineRule="auto"/>
        <w:jc w:val="both"/>
        <w:rPr>
          <w:rFonts w:ascii="Book Antiqua" w:hAnsi="Book Antiqua" w:cs="Tahoma"/>
          <w:b/>
          <w:bCs/>
        </w:rPr>
      </w:pPr>
    </w:p>
    <w:p w14:paraId="45FB44F0" w14:textId="77777777" w:rsidR="003C1C8C" w:rsidRDefault="003C1C8C" w:rsidP="00CA3B4F">
      <w:pPr>
        <w:spacing w:line="360" w:lineRule="auto"/>
        <w:jc w:val="both"/>
        <w:rPr>
          <w:rFonts w:ascii="Book Antiqua" w:hAnsi="Book Antiqua" w:cs="Tahoma"/>
          <w:b/>
          <w:bCs/>
        </w:rPr>
      </w:pPr>
    </w:p>
    <w:p w14:paraId="0B8EFB61" w14:textId="1BD498EC" w:rsidR="00C62F42" w:rsidRPr="00CA3B4F" w:rsidRDefault="00340A03" w:rsidP="00CA3B4F">
      <w:pPr>
        <w:spacing w:line="360" w:lineRule="auto"/>
        <w:jc w:val="both"/>
        <w:rPr>
          <w:rFonts w:ascii="Book Antiqua" w:hAnsi="Book Antiqua" w:cs="Tahoma"/>
        </w:rPr>
      </w:pPr>
      <w:r w:rsidRPr="00340A03">
        <w:rPr>
          <w:rFonts w:ascii="Book Antiqua" w:hAnsi="Book Antiqua" w:cs="Tahoma"/>
          <w:b/>
          <w:bCs/>
        </w:rPr>
        <w:lastRenderedPageBreak/>
        <w:t>Tableau 1 :</w:t>
      </w:r>
      <w:r>
        <w:rPr>
          <w:rFonts w:ascii="Book Antiqua" w:hAnsi="Book Antiqua" w:cs="Tahoma"/>
        </w:rPr>
        <w:t xml:space="preserve"> </w:t>
      </w:r>
      <w:r w:rsidR="00354A7F">
        <w:rPr>
          <w:rFonts w:ascii="Book Antiqua" w:hAnsi="Book Antiqua" w:cs="Tahoma"/>
        </w:rPr>
        <w:t>Tableau des Emplois et des Ressources 202</w:t>
      </w:r>
      <w:r w:rsidR="007F1D35">
        <w:rPr>
          <w:rFonts w:ascii="Book Antiqua" w:hAnsi="Book Antiqua" w:cs="Tahoma"/>
        </w:rPr>
        <w:t>4</w:t>
      </w:r>
      <w:r>
        <w:rPr>
          <w:rFonts w:ascii="Book Antiqua" w:hAnsi="Book Antiqua" w:cs="Tahoma"/>
        </w:rPr>
        <w:t xml:space="preserve"> RAPPID</w:t>
      </w:r>
    </w:p>
    <w:p w14:paraId="5224DC2F" w14:textId="77777777" w:rsidR="00836327" w:rsidRPr="0023281A" w:rsidRDefault="00836327" w:rsidP="00836327">
      <w:pPr>
        <w:rPr>
          <w:rFonts w:ascii="Book Antiqua" w:hAnsi="Book Antiqua" w:cs="Tahoma"/>
          <w:sz w:val="10"/>
          <w:szCs w:val="10"/>
          <w:lang w:val="nl-NL"/>
        </w:rPr>
      </w:pPr>
    </w:p>
    <w:p w14:paraId="6CB29D9E" w14:textId="271A11FA" w:rsidR="006C3A79" w:rsidRDefault="00DE078C" w:rsidP="00FA621C">
      <w:pPr>
        <w:spacing w:line="360" w:lineRule="auto"/>
        <w:jc w:val="both"/>
        <w:rPr>
          <w:rFonts w:ascii="Book Antiqua" w:hAnsi="Book Antiqua" w:cs="Tahoma"/>
        </w:rPr>
      </w:pPr>
      <w:r w:rsidRPr="00DE078C">
        <w:rPr>
          <w:noProof/>
        </w:rPr>
        <w:drawing>
          <wp:inline distT="0" distB="0" distL="0" distR="0" wp14:anchorId="2B80EA24" wp14:editId="294F7EC7">
            <wp:extent cx="6031230" cy="402082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4020820"/>
                    </a:xfrm>
                    <a:prstGeom prst="rect">
                      <a:avLst/>
                    </a:prstGeom>
                    <a:noFill/>
                    <a:ln>
                      <a:noFill/>
                    </a:ln>
                  </pic:spPr>
                </pic:pic>
              </a:graphicData>
            </a:graphic>
          </wp:inline>
        </w:drawing>
      </w:r>
    </w:p>
    <w:p w14:paraId="2E3069BB" w14:textId="1254F078" w:rsidR="006C3A79" w:rsidRDefault="006C3A79" w:rsidP="00FA621C">
      <w:pPr>
        <w:spacing w:line="360" w:lineRule="auto"/>
        <w:jc w:val="both"/>
        <w:rPr>
          <w:rFonts w:ascii="Book Antiqua" w:hAnsi="Book Antiqua" w:cs="Tahoma"/>
        </w:rPr>
      </w:pPr>
    </w:p>
    <w:p w14:paraId="5F99F4A6" w14:textId="710A6568" w:rsidR="006C3A79" w:rsidRPr="00506B75" w:rsidRDefault="006C3A79" w:rsidP="006C3A79">
      <w:pPr>
        <w:spacing w:line="360" w:lineRule="auto"/>
        <w:jc w:val="center"/>
        <w:rPr>
          <w:rFonts w:ascii="Book Antiqua" w:hAnsi="Book Antiqua" w:cs="Tahoma"/>
          <w:b/>
          <w:bCs/>
          <w:sz w:val="26"/>
          <w:szCs w:val="26"/>
        </w:rPr>
      </w:pPr>
      <w:r w:rsidRPr="00506B75">
        <w:rPr>
          <w:b/>
          <w:bCs/>
          <w:sz w:val="26"/>
          <w:szCs w:val="26"/>
        </w:rPr>
        <w:t>Graphique de Répartitions des dépenses par rubriques pour le compte de l’année 2024</w:t>
      </w:r>
    </w:p>
    <w:p w14:paraId="56FA1C84" w14:textId="5424E159" w:rsidR="006C3A79" w:rsidRPr="00506B75" w:rsidRDefault="006C3A79" w:rsidP="00FA621C">
      <w:pPr>
        <w:spacing w:line="360" w:lineRule="auto"/>
        <w:jc w:val="both"/>
        <w:rPr>
          <w:rFonts w:ascii="Book Antiqua" w:hAnsi="Book Antiqua" w:cs="Tahoma"/>
          <w:sz w:val="26"/>
          <w:szCs w:val="26"/>
        </w:rPr>
      </w:pPr>
    </w:p>
    <w:p w14:paraId="05CBDB87" w14:textId="77777777" w:rsidR="006C3A79" w:rsidRPr="006C3A79" w:rsidRDefault="006C3A79" w:rsidP="00FA621C">
      <w:pPr>
        <w:spacing w:line="360" w:lineRule="auto"/>
        <w:jc w:val="both"/>
        <w:rPr>
          <w:rFonts w:ascii="Book Antiqua" w:hAnsi="Book Antiqua" w:cs="Tahoma"/>
        </w:rPr>
      </w:pPr>
      <w:bookmarkStart w:id="9" w:name="_GoBack"/>
      <w:bookmarkEnd w:id="9"/>
    </w:p>
    <w:p w14:paraId="7413A281" w14:textId="77777777" w:rsidR="006C3A79" w:rsidRDefault="006C3A79" w:rsidP="00FA621C">
      <w:pPr>
        <w:spacing w:line="360" w:lineRule="auto"/>
        <w:jc w:val="both"/>
        <w:rPr>
          <w:rFonts w:ascii="Book Antiqua" w:hAnsi="Book Antiqua" w:cs="Tahoma"/>
        </w:rPr>
      </w:pPr>
      <w:r>
        <w:rPr>
          <w:noProof/>
        </w:rPr>
        <w:drawing>
          <wp:anchor distT="0" distB="0" distL="114300" distR="114300" simplePos="0" relativeHeight="251670528" behindDoc="0" locked="0" layoutInCell="1" allowOverlap="1" wp14:anchorId="13F3FCF6" wp14:editId="1ACFD13F">
            <wp:simplePos x="0" y="0"/>
            <wp:positionH relativeFrom="page">
              <wp:align>center</wp:align>
            </wp:positionH>
            <wp:positionV relativeFrom="paragraph">
              <wp:posOffset>81915</wp:posOffset>
            </wp:positionV>
            <wp:extent cx="4572000" cy="2743200"/>
            <wp:effectExtent l="0" t="0" r="0" b="0"/>
            <wp:wrapSquare wrapText="bothSides"/>
            <wp:docPr id="2" name="Graphique 2">
              <a:extLst xmlns:a="http://schemas.openxmlformats.org/drawingml/2006/main">
                <a:ext uri="{FF2B5EF4-FFF2-40B4-BE49-F238E27FC236}">
                  <a16:creationId xmlns:a16="http://schemas.microsoft.com/office/drawing/2014/main" id="{357239A1-91EA-A916-8807-4225E474F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30E89E2" w14:textId="77777777" w:rsidR="006C3A79" w:rsidRPr="006C3A79" w:rsidRDefault="006C3A79" w:rsidP="006C3A79">
      <w:pPr>
        <w:rPr>
          <w:rFonts w:ascii="Book Antiqua" w:hAnsi="Book Antiqua" w:cs="Tahoma"/>
        </w:rPr>
      </w:pPr>
    </w:p>
    <w:p w14:paraId="056E7DDF" w14:textId="77777777" w:rsidR="006C3A79" w:rsidRPr="006C3A79" w:rsidRDefault="006C3A79" w:rsidP="006C3A79">
      <w:pPr>
        <w:rPr>
          <w:rFonts w:ascii="Book Antiqua" w:hAnsi="Book Antiqua" w:cs="Tahoma"/>
        </w:rPr>
      </w:pPr>
    </w:p>
    <w:p w14:paraId="6A161255" w14:textId="77777777" w:rsidR="006C3A79" w:rsidRPr="006C3A79" w:rsidRDefault="006C3A79" w:rsidP="006C3A79">
      <w:pPr>
        <w:rPr>
          <w:rFonts w:ascii="Book Antiqua" w:hAnsi="Book Antiqua" w:cs="Tahoma"/>
        </w:rPr>
      </w:pPr>
    </w:p>
    <w:p w14:paraId="48EACFC0" w14:textId="77777777" w:rsidR="006C3A79" w:rsidRPr="006C3A79" w:rsidRDefault="006C3A79" w:rsidP="006C3A79">
      <w:pPr>
        <w:rPr>
          <w:rFonts w:ascii="Book Antiqua" w:hAnsi="Book Antiqua" w:cs="Tahoma"/>
        </w:rPr>
      </w:pPr>
    </w:p>
    <w:p w14:paraId="33FD31AA" w14:textId="77777777" w:rsidR="006C3A79" w:rsidRPr="006C3A79" w:rsidRDefault="006C3A79" w:rsidP="006C3A79">
      <w:pPr>
        <w:rPr>
          <w:rFonts w:ascii="Book Antiqua" w:hAnsi="Book Antiqua" w:cs="Tahoma"/>
        </w:rPr>
      </w:pPr>
    </w:p>
    <w:p w14:paraId="762C6152" w14:textId="77777777" w:rsidR="006C3A79" w:rsidRPr="006C3A79" w:rsidRDefault="006C3A79" w:rsidP="006C3A79">
      <w:pPr>
        <w:rPr>
          <w:rFonts w:ascii="Book Antiqua" w:hAnsi="Book Antiqua" w:cs="Tahoma"/>
        </w:rPr>
      </w:pPr>
    </w:p>
    <w:p w14:paraId="1DFE636C" w14:textId="77777777" w:rsidR="006C3A79" w:rsidRPr="006C3A79" w:rsidRDefault="006C3A79" w:rsidP="006C3A79">
      <w:pPr>
        <w:rPr>
          <w:rFonts w:ascii="Book Antiqua" w:hAnsi="Book Antiqua" w:cs="Tahoma"/>
        </w:rPr>
      </w:pPr>
    </w:p>
    <w:p w14:paraId="78A5BA09" w14:textId="77777777" w:rsidR="006C3A79" w:rsidRPr="006C3A79" w:rsidRDefault="006C3A79" w:rsidP="006C3A79">
      <w:pPr>
        <w:rPr>
          <w:rFonts w:ascii="Book Antiqua" w:hAnsi="Book Antiqua" w:cs="Tahoma"/>
        </w:rPr>
      </w:pPr>
    </w:p>
    <w:p w14:paraId="679B19B4" w14:textId="77777777" w:rsidR="006C3A79" w:rsidRPr="006C3A79" w:rsidRDefault="006C3A79" w:rsidP="006C3A79">
      <w:pPr>
        <w:rPr>
          <w:rFonts w:ascii="Book Antiqua" w:hAnsi="Book Antiqua" w:cs="Tahoma"/>
        </w:rPr>
      </w:pPr>
    </w:p>
    <w:p w14:paraId="670BE3B6" w14:textId="77777777" w:rsidR="006C3A79" w:rsidRPr="006C3A79" w:rsidRDefault="006C3A79" w:rsidP="006C3A79">
      <w:pPr>
        <w:rPr>
          <w:rFonts w:ascii="Book Antiqua" w:hAnsi="Book Antiqua" w:cs="Tahoma"/>
        </w:rPr>
      </w:pPr>
    </w:p>
    <w:p w14:paraId="7AEBD3EC" w14:textId="77777777" w:rsidR="006C3A79" w:rsidRPr="006C3A79" w:rsidRDefault="006C3A79" w:rsidP="006C3A79">
      <w:pPr>
        <w:rPr>
          <w:rFonts w:ascii="Book Antiqua" w:hAnsi="Book Antiqua" w:cs="Tahoma"/>
        </w:rPr>
      </w:pPr>
    </w:p>
    <w:p w14:paraId="311F03F0" w14:textId="77777777" w:rsidR="006C3A79" w:rsidRPr="006C3A79" w:rsidRDefault="006C3A79" w:rsidP="006C3A79">
      <w:pPr>
        <w:rPr>
          <w:rFonts w:ascii="Book Antiqua" w:hAnsi="Book Antiqua" w:cs="Tahoma"/>
        </w:rPr>
      </w:pPr>
    </w:p>
    <w:p w14:paraId="6C915B09" w14:textId="77777777" w:rsidR="006C3A79" w:rsidRPr="006C3A79" w:rsidRDefault="006C3A79" w:rsidP="006C3A79">
      <w:pPr>
        <w:rPr>
          <w:rFonts w:ascii="Book Antiqua" w:hAnsi="Book Antiqua" w:cs="Tahoma"/>
        </w:rPr>
      </w:pPr>
    </w:p>
    <w:p w14:paraId="7FBBCB17" w14:textId="77777777" w:rsidR="006C3A79" w:rsidRPr="006C3A79" w:rsidRDefault="006C3A79" w:rsidP="006C3A79">
      <w:pPr>
        <w:rPr>
          <w:rFonts w:ascii="Book Antiqua" w:hAnsi="Book Antiqua" w:cs="Tahoma"/>
        </w:rPr>
      </w:pPr>
    </w:p>
    <w:p w14:paraId="25087FEC" w14:textId="77777777" w:rsidR="006C3A79" w:rsidRDefault="006C3A79" w:rsidP="006C3A79">
      <w:pPr>
        <w:rPr>
          <w:rFonts w:ascii="Book Antiqua" w:hAnsi="Book Antiqua" w:cs="Tahoma"/>
        </w:rPr>
      </w:pPr>
    </w:p>
    <w:p w14:paraId="2CC67D3C" w14:textId="2CF3043E" w:rsidR="006C3A79" w:rsidRPr="006C3A79" w:rsidRDefault="006C3A79" w:rsidP="006C3A79">
      <w:pPr>
        <w:spacing w:line="360" w:lineRule="auto"/>
        <w:jc w:val="both"/>
        <w:rPr>
          <w:rFonts w:ascii="Book Antiqua" w:hAnsi="Book Antiqua" w:cs="Tahoma"/>
          <w:b/>
          <w:bCs/>
          <w:sz w:val="28"/>
          <w:szCs w:val="28"/>
        </w:rPr>
      </w:pPr>
      <w:r w:rsidRPr="006C3A79">
        <w:rPr>
          <w:rFonts w:ascii="Book Antiqua" w:hAnsi="Book Antiqua" w:cs="Tahoma"/>
          <w:b/>
          <w:bCs/>
          <w:sz w:val="28"/>
          <w:szCs w:val="28"/>
        </w:rPr>
        <w:t xml:space="preserve">Analyse : </w:t>
      </w:r>
    </w:p>
    <w:p w14:paraId="540F30EB" w14:textId="0A62B36F" w:rsidR="006C3A79" w:rsidRPr="006C3A79" w:rsidRDefault="006C3A79" w:rsidP="006C3A79">
      <w:pPr>
        <w:tabs>
          <w:tab w:val="left" w:pos="1632"/>
        </w:tabs>
        <w:spacing w:line="360" w:lineRule="auto"/>
        <w:jc w:val="both"/>
        <w:rPr>
          <w:rFonts w:ascii="Book Antiqua" w:hAnsi="Book Antiqua" w:cs="Tahoma"/>
        </w:rPr>
      </w:pPr>
      <w:r w:rsidRPr="006C3A79">
        <w:rPr>
          <w:rFonts w:ascii="Book Antiqua" w:hAnsi="Book Antiqua" w:cs="Tahoma"/>
        </w:rPr>
        <w:t>En 2024, les dépenses ont été bien réparties pour soutenir efficacement les Résultats 1, 2 et 3, qui ont reçu la partie principale du budget, reflétant l'importance des objectifs stratégiques du projet. Les Résultats 1 (27%) et Résultats 3 (20%) ont été les priorités majeures, avec des investissements conséquents pour assurer leur réussite</w:t>
      </w:r>
      <w:r>
        <w:rPr>
          <w:rFonts w:ascii="Book Antiqua" w:hAnsi="Book Antiqua" w:cs="Tahoma"/>
        </w:rPr>
        <w:t>.</w:t>
      </w:r>
    </w:p>
    <w:p w14:paraId="65D477B1" w14:textId="77777777" w:rsidR="006C3A79" w:rsidRPr="006C3A79" w:rsidRDefault="006C3A79" w:rsidP="006C3A79">
      <w:pPr>
        <w:tabs>
          <w:tab w:val="left" w:pos="1632"/>
        </w:tabs>
        <w:spacing w:line="360" w:lineRule="auto"/>
        <w:jc w:val="both"/>
        <w:rPr>
          <w:rFonts w:ascii="Book Antiqua" w:hAnsi="Book Antiqua" w:cs="Tahoma"/>
        </w:rPr>
      </w:pPr>
    </w:p>
    <w:p w14:paraId="2300B6B7" w14:textId="77777777" w:rsidR="006C3A79" w:rsidRPr="006C3A79" w:rsidRDefault="006C3A79" w:rsidP="006C3A79">
      <w:pPr>
        <w:tabs>
          <w:tab w:val="left" w:pos="1632"/>
        </w:tabs>
        <w:spacing w:line="360" w:lineRule="auto"/>
        <w:jc w:val="both"/>
        <w:rPr>
          <w:rFonts w:ascii="Book Antiqua" w:hAnsi="Book Antiqua" w:cs="Tahoma"/>
        </w:rPr>
      </w:pPr>
      <w:r w:rsidRPr="006C3A79">
        <w:rPr>
          <w:rFonts w:ascii="Book Antiqua" w:hAnsi="Book Antiqua" w:cs="Tahoma"/>
        </w:rPr>
        <w:t>Les Activités Transversales (5%) et les Coûts Indirects (8%) ont permis de soutenir l'ensemble du projet, mais avec une allocation plus modeste. Enfin, les dépenses en Fonctionnement et RH (28%) ont assuré une gestion optimale des ressources humaines et des opérations, garantissant l'efficacité de l'exécution.</w:t>
      </w:r>
    </w:p>
    <w:p w14:paraId="6D6E5628" w14:textId="77777777" w:rsidR="006C3A79" w:rsidRPr="006C3A79" w:rsidRDefault="006C3A79" w:rsidP="006C3A79">
      <w:pPr>
        <w:tabs>
          <w:tab w:val="left" w:pos="1632"/>
        </w:tabs>
        <w:spacing w:line="360" w:lineRule="auto"/>
        <w:jc w:val="both"/>
        <w:rPr>
          <w:rFonts w:ascii="Book Antiqua" w:hAnsi="Book Antiqua" w:cs="Tahoma"/>
        </w:rPr>
      </w:pPr>
    </w:p>
    <w:p w14:paraId="64418D97" w14:textId="01F686C2" w:rsidR="006C3A79" w:rsidRDefault="006C3A79" w:rsidP="006C3A79">
      <w:pPr>
        <w:tabs>
          <w:tab w:val="left" w:pos="1632"/>
        </w:tabs>
        <w:spacing w:line="360" w:lineRule="auto"/>
        <w:jc w:val="both"/>
        <w:rPr>
          <w:rFonts w:ascii="Book Antiqua" w:hAnsi="Book Antiqua" w:cs="Tahoma"/>
        </w:rPr>
      </w:pPr>
      <w:r w:rsidRPr="006C3A79">
        <w:rPr>
          <w:rFonts w:ascii="Book Antiqua" w:hAnsi="Book Antiqua" w:cs="Tahoma"/>
        </w:rPr>
        <w:t>En somme, la gestion des dépenses cette année a été équilibrée, permettant de concentrer les ressources sur les objectifs clés tout en assurant une gestion opérationnelle fluide et efficace</w:t>
      </w:r>
      <w:r>
        <w:rPr>
          <w:rFonts w:ascii="Book Antiqua" w:hAnsi="Book Antiqua" w:cs="Tahoma"/>
        </w:rPr>
        <w:t>.</w:t>
      </w:r>
    </w:p>
    <w:p w14:paraId="7B4BD41A" w14:textId="6F11FA3D" w:rsidR="006C3A79" w:rsidRPr="006C3A79" w:rsidRDefault="006C3A79" w:rsidP="006C3A79">
      <w:pPr>
        <w:tabs>
          <w:tab w:val="left" w:pos="1632"/>
        </w:tabs>
        <w:jc w:val="both"/>
        <w:rPr>
          <w:rFonts w:ascii="Book Antiqua" w:hAnsi="Book Antiqua" w:cs="Tahoma"/>
        </w:rPr>
        <w:sectPr w:rsidR="006C3A79" w:rsidRPr="006C3A79" w:rsidSect="0051658D">
          <w:headerReference w:type="default" r:id="rId12"/>
          <w:footerReference w:type="default" r:id="rId13"/>
          <w:headerReference w:type="first" r:id="rId14"/>
          <w:pgSz w:w="11906" w:h="16838"/>
          <w:pgMar w:top="1134" w:right="1274" w:bottom="851" w:left="1134" w:header="720" w:footer="720" w:gutter="0"/>
          <w:pgNumType w:start="0"/>
          <w:cols w:space="720"/>
          <w:titlePg/>
        </w:sectPr>
      </w:pPr>
      <w:r>
        <w:rPr>
          <w:rFonts w:ascii="Book Antiqua" w:hAnsi="Book Antiqua" w:cs="Tahoma"/>
        </w:rPr>
        <w:tab/>
      </w:r>
    </w:p>
    <w:p w14:paraId="120714F5" w14:textId="3E97F4DC" w:rsidR="00757741" w:rsidRDefault="00836327" w:rsidP="00757741">
      <w:pPr>
        <w:pStyle w:val="Titre1"/>
        <w:numPr>
          <w:ilvl w:val="0"/>
          <w:numId w:val="22"/>
        </w:numPr>
        <w:spacing w:before="0" w:after="0" w:line="240" w:lineRule="auto"/>
        <w:ind w:left="0" w:firstLine="0"/>
        <w:rPr>
          <w:rFonts w:ascii="Book Antiqua" w:hAnsi="Book Antiqua" w:cstheme="minorHAnsi"/>
          <w:color w:val="4472C4" w:themeColor="accent1"/>
          <w:sz w:val="22"/>
          <w:szCs w:val="22"/>
          <w:u w:val="single"/>
        </w:rPr>
      </w:pPr>
      <w:bookmarkStart w:id="10" w:name="_Toc191465443"/>
      <w:r w:rsidRPr="00340A03">
        <w:rPr>
          <w:rFonts w:ascii="Book Antiqua" w:hAnsi="Book Antiqua" w:cstheme="minorHAnsi"/>
          <w:color w:val="4472C4" w:themeColor="accent1"/>
          <w:sz w:val="22"/>
          <w:szCs w:val="22"/>
          <w:u w:val="single"/>
        </w:rPr>
        <w:lastRenderedPageBreak/>
        <w:t>LE SUIVI BUDGETAIRE DES REALISATIONS DE 202</w:t>
      </w:r>
      <w:r w:rsidR="00DE2F8E">
        <w:rPr>
          <w:rFonts w:ascii="Book Antiqua" w:hAnsi="Book Antiqua" w:cstheme="minorHAnsi"/>
          <w:color w:val="4472C4" w:themeColor="accent1"/>
          <w:sz w:val="22"/>
          <w:szCs w:val="22"/>
          <w:u w:val="single"/>
        </w:rPr>
        <w:t>4</w:t>
      </w:r>
      <w:bookmarkEnd w:id="10"/>
    </w:p>
    <w:p w14:paraId="21D28C81" w14:textId="2564F93F" w:rsidR="00DE078C" w:rsidRDefault="00DE078C" w:rsidP="00DE078C">
      <w:pPr>
        <w:rPr>
          <w:lang w:val="nl-NL"/>
        </w:rPr>
      </w:pPr>
    </w:p>
    <w:p w14:paraId="2DBAAB32" w14:textId="6A681EA6" w:rsidR="00DE078C" w:rsidRDefault="00DE2F8E" w:rsidP="00DE078C">
      <w:pPr>
        <w:rPr>
          <w:lang w:val="nl-NL"/>
        </w:rPr>
      </w:pPr>
      <w:r>
        <w:rPr>
          <w:lang w:val="nl-NL"/>
        </w:rPr>
        <w:t>Cf fichier Excel du rapport</w:t>
      </w:r>
    </w:p>
    <w:p w14:paraId="4EE03D78" w14:textId="77777777" w:rsidR="00531D83" w:rsidRDefault="00531D83" w:rsidP="00836327">
      <w:pPr>
        <w:rPr>
          <w:rFonts w:ascii="Book Antiqua" w:hAnsi="Book Antiqua" w:cs="Tahoma"/>
        </w:rPr>
      </w:pPr>
    </w:p>
    <w:p w14:paraId="4B462DA5" w14:textId="3426F467" w:rsidR="00836327" w:rsidRPr="0025640D" w:rsidRDefault="0025640D" w:rsidP="0025640D">
      <w:pPr>
        <w:pStyle w:val="Titre1"/>
        <w:numPr>
          <w:ilvl w:val="0"/>
          <w:numId w:val="22"/>
        </w:numPr>
        <w:spacing w:before="0" w:after="0" w:line="240" w:lineRule="auto"/>
        <w:ind w:left="0" w:firstLine="0"/>
        <w:rPr>
          <w:rFonts w:ascii="Book Antiqua" w:hAnsi="Book Antiqua" w:cstheme="minorHAnsi"/>
          <w:color w:val="4472C4" w:themeColor="accent1"/>
          <w:sz w:val="22"/>
          <w:szCs w:val="22"/>
          <w:u w:val="single"/>
        </w:rPr>
      </w:pPr>
      <w:bookmarkStart w:id="11" w:name="_Toc191465444"/>
      <w:r w:rsidRPr="0025640D">
        <w:rPr>
          <w:rFonts w:ascii="Book Antiqua" w:hAnsi="Book Antiqua" w:cstheme="minorHAnsi"/>
          <w:color w:val="4472C4" w:themeColor="accent1"/>
          <w:sz w:val="22"/>
          <w:szCs w:val="22"/>
          <w:u w:val="single"/>
        </w:rPr>
        <w:t>SYNTH</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SE DE L’</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X</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CUTION BUDG</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TAIRE PAR RUBRIQUES</w:t>
      </w:r>
      <w:bookmarkEnd w:id="11"/>
    </w:p>
    <w:p w14:paraId="32667957" w14:textId="77777777" w:rsidR="0025640D" w:rsidRPr="0025640D" w:rsidRDefault="0025640D" w:rsidP="00836327">
      <w:pPr>
        <w:rPr>
          <w:rFonts w:ascii="Book Antiqua" w:hAnsi="Book Antiqua" w:cs="Tahoma"/>
          <w:sz w:val="10"/>
          <w:szCs w:val="10"/>
        </w:rPr>
      </w:pPr>
    </w:p>
    <w:p w14:paraId="5E51F1CD" w14:textId="129F703B" w:rsidR="00836327" w:rsidRDefault="00836327" w:rsidP="00836327">
      <w:pPr>
        <w:rPr>
          <w:rFonts w:ascii="Book Antiqua" w:hAnsi="Book Antiqua" w:cs="Tahoma"/>
        </w:rPr>
      </w:pPr>
      <w:r w:rsidRPr="00836327">
        <w:rPr>
          <w:rFonts w:ascii="Book Antiqua" w:hAnsi="Book Antiqua" w:cs="Tahoma"/>
        </w:rPr>
        <w:t>Ce tableau retrace les consommations du budget par rubriques budgétaire</w:t>
      </w:r>
      <w:r w:rsidR="00E30C4B">
        <w:rPr>
          <w:rFonts w:ascii="Book Antiqua" w:hAnsi="Book Antiqua" w:cs="Tahoma"/>
        </w:rPr>
        <w:t>s</w:t>
      </w:r>
    </w:p>
    <w:p w14:paraId="633CF0B1" w14:textId="77777777" w:rsidR="00E30C4B" w:rsidRPr="00E30C4B" w:rsidRDefault="00E30C4B" w:rsidP="00836327">
      <w:pPr>
        <w:rPr>
          <w:rFonts w:ascii="Book Antiqua" w:hAnsi="Book Antiqua" w:cs="Tahoma"/>
          <w:sz w:val="10"/>
          <w:szCs w:val="10"/>
        </w:rPr>
      </w:pPr>
    </w:p>
    <w:p w14:paraId="3A5F0DC1" w14:textId="0B719665" w:rsidR="00E30C4B" w:rsidRPr="00E30C4B" w:rsidRDefault="00E30C4B" w:rsidP="00836327">
      <w:pPr>
        <w:rPr>
          <w:rFonts w:ascii="Book Antiqua" w:hAnsi="Book Antiqua" w:cs="Tahoma"/>
          <w:b/>
          <w:bCs/>
        </w:rPr>
      </w:pPr>
      <w:r w:rsidRPr="00E30C4B">
        <w:rPr>
          <w:rFonts w:ascii="Book Antiqua" w:hAnsi="Book Antiqua" w:cs="Tahoma"/>
          <w:b/>
          <w:bCs/>
        </w:rPr>
        <w:t xml:space="preserve">Tableau 2 : </w:t>
      </w:r>
      <w:r w:rsidRPr="00E30C4B">
        <w:rPr>
          <w:rFonts w:ascii="Book Antiqua" w:hAnsi="Book Antiqua" w:cs="Tahoma"/>
        </w:rPr>
        <w:t>Situation des consommations du budget par rubriques budgétaires</w:t>
      </w:r>
    </w:p>
    <w:p w14:paraId="08B61DAB" w14:textId="77777777" w:rsidR="00836327" w:rsidRPr="0025640D" w:rsidRDefault="00836327" w:rsidP="00836327">
      <w:pPr>
        <w:rPr>
          <w:rFonts w:ascii="Book Antiqua" w:hAnsi="Book Antiqua" w:cs="Tahoma"/>
          <w:sz w:val="10"/>
          <w:szCs w:val="10"/>
        </w:rPr>
      </w:pPr>
    </w:p>
    <w:p w14:paraId="3535659D" w14:textId="3A51187D" w:rsidR="00D57AE6" w:rsidRDefault="00E417C2" w:rsidP="00D57AE6">
      <w:pPr>
        <w:jc w:val="center"/>
        <w:rPr>
          <w:rFonts w:ascii="Book Antiqua" w:hAnsi="Book Antiqua" w:cs="Tahoma"/>
        </w:rPr>
        <w:sectPr w:rsidR="00D57AE6" w:rsidSect="00B85AB5">
          <w:pgSz w:w="16838" w:h="11906" w:orient="landscape"/>
          <w:pgMar w:top="1134" w:right="1134" w:bottom="1134" w:left="851" w:header="720" w:footer="720" w:gutter="0"/>
          <w:cols w:space="720"/>
          <w:titlePg/>
          <w:docGrid w:linePitch="326"/>
        </w:sectPr>
      </w:pPr>
      <w:r w:rsidRPr="00E417C2">
        <w:rPr>
          <w:noProof/>
        </w:rPr>
        <w:lastRenderedPageBreak/>
        <w:drawing>
          <wp:inline distT="0" distB="0" distL="0" distR="0" wp14:anchorId="0D0E2669" wp14:editId="18E5E880">
            <wp:extent cx="9431655" cy="49536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31655" cy="4953635"/>
                    </a:xfrm>
                    <a:prstGeom prst="rect">
                      <a:avLst/>
                    </a:prstGeom>
                    <a:noFill/>
                    <a:ln>
                      <a:noFill/>
                    </a:ln>
                  </pic:spPr>
                </pic:pic>
              </a:graphicData>
            </a:graphic>
          </wp:inline>
        </w:drawing>
      </w:r>
    </w:p>
    <w:p w14:paraId="47ED0BA7" w14:textId="3F2408B8" w:rsidR="00836327" w:rsidRPr="00082F62" w:rsidRDefault="00836327" w:rsidP="00082F62">
      <w:pPr>
        <w:rPr>
          <w:rFonts w:ascii="Book Antiqua" w:hAnsi="Book Antiqua" w:cs="Tahoma"/>
        </w:rPr>
      </w:pPr>
    </w:p>
    <w:p w14:paraId="44A1C3F2" w14:textId="56479198" w:rsidR="00836327" w:rsidRPr="00D57AE6" w:rsidRDefault="00D57AE6" w:rsidP="00D57AE6">
      <w:pPr>
        <w:pStyle w:val="Titre1"/>
        <w:spacing w:line="240" w:lineRule="auto"/>
        <w:rPr>
          <w:rFonts w:ascii="Book Antiqua" w:hAnsi="Book Antiqua" w:cstheme="minorHAnsi"/>
          <w:color w:val="4472C4" w:themeColor="accent1"/>
          <w:sz w:val="22"/>
          <w:szCs w:val="22"/>
          <w:u w:val="single"/>
        </w:rPr>
      </w:pPr>
      <w:bookmarkStart w:id="12" w:name="_Toc191465445"/>
      <w:r w:rsidRPr="00D57AE6">
        <w:rPr>
          <w:rFonts w:ascii="Book Antiqua" w:hAnsi="Book Antiqua" w:cstheme="minorHAnsi"/>
          <w:color w:val="4472C4" w:themeColor="accent1"/>
          <w:sz w:val="22"/>
          <w:szCs w:val="22"/>
          <w:u w:val="single"/>
        </w:rPr>
        <w:t>CONCLUSION</w:t>
      </w:r>
      <w:bookmarkEnd w:id="12"/>
    </w:p>
    <w:p w14:paraId="11377996" w14:textId="77777777" w:rsidR="00836327" w:rsidRPr="00836327" w:rsidRDefault="00836327" w:rsidP="00836327">
      <w:pPr>
        <w:rPr>
          <w:rFonts w:ascii="Book Antiqua" w:hAnsi="Book Antiqua" w:cs="Tahoma"/>
        </w:rPr>
      </w:pPr>
    </w:p>
    <w:p w14:paraId="18401988" w14:textId="08E61E30" w:rsidR="00836327" w:rsidRDefault="00057501" w:rsidP="00082F62">
      <w:pPr>
        <w:spacing w:line="360" w:lineRule="auto"/>
        <w:jc w:val="both"/>
        <w:rPr>
          <w:rFonts w:ascii="Book Antiqua" w:hAnsi="Book Antiqua" w:cs="Tahoma"/>
        </w:rPr>
      </w:pPr>
      <w:r>
        <w:rPr>
          <w:rFonts w:ascii="Book Antiqua" w:hAnsi="Book Antiqua" w:cs="Tahoma"/>
        </w:rPr>
        <w:t>Cette note</w:t>
      </w:r>
      <w:r w:rsidR="00836327" w:rsidRPr="00836327">
        <w:rPr>
          <w:rFonts w:ascii="Book Antiqua" w:hAnsi="Book Antiqua" w:cs="Tahoma"/>
        </w:rPr>
        <w:t xml:space="preserve"> synthétique de l’exécution des dépenses du Programme RAPPID sur l’exercice 202</w:t>
      </w:r>
      <w:r w:rsidR="007F1D35">
        <w:rPr>
          <w:rFonts w:ascii="Book Antiqua" w:hAnsi="Book Antiqua" w:cs="Tahoma"/>
        </w:rPr>
        <w:t>4</w:t>
      </w:r>
      <w:r w:rsidR="00836327" w:rsidRPr="00836327">
        <w:rPr>
          <w:rFonts w:ascii="Book Antiqua" w:hAnsi="Book Antiqua" w:cs="Tahoma"/>
        </w:rPr>
        <w:t xml:space="preserve">, nous </w:t>
      </w:r>
      <w:r>
        <w:rPr>
          <w:rFonts w:ascii="Book Antiqua" w:hAnsi="Book Antiqua" w:cs="Tahoma"/>
        </w:rPr>
        <w:t>fait</w:t>
      </w:r>
      <w:r w:rsidR="00836327" w:rsidRPr="00836327">
        <w:rPr>
          <w:rFonts w:ascii="Book Antiqua" w:hAnsi="Book Antiqua" w:cs="Tahoma"/>
        </w:rPr>
        <w:t xml:space="preserve"> observer que le taux de consommation globale du budget est de </w:t>
      </w:r>
      <w:r w:rsidR="009D02DB">
        <w:rPr>
          <w:rFonts w:ascii="Book Antiqua" w:hAnsi="Book Antiqua" w:cs="Tahoma"/>
        </w:rPr>
        <w:t>9</w:t>
      </w:r>
      <w:r w:rsidR="0035676C">
        <w:rPr>
          <w:rFonts w:ascii="Book Antiqua" w:hAnsi="Book Antiqua" w:cs="Tahoma"/>
        </w:rPr>
        <w:t>4</w:t>
      </w:r>
      <w:r w:rsidR="00836327" w:rsidRPr="00836327">
        <w:rPr>
          <w:rFonts w:ascii="Book Antiqua" w:hAnsi="Book Antiqua" w:cs="Tahoma"/>
        </w:rPr>
        <w:t xml:space="preserve">% par rapport à la </w:t>
      </w:r>
      <w:r w:rsidR="00082F62" w:rsidRPr="00836327">
        <w:rPr>
          <w:rFonts w:ascii="Book Antiqua" w:hAnsi="Book Antiqua" w:cs="Tahoma"/>
        </w:rPr>
        <w:t>prévision</w:t>
      </w:r>
      <w:r w:rsidR="00D57AE6">
        <w:rPr>
          <w:rFonts w:ascii="Book Antiqua" w:hAnsi="Book Antiqua" w:cs="Tahoma"/>
        </w:rPr>
        <w:t xml:space="preserve">. </w:t>
      </w:r>
      <w:r w:rsidR="0035676C">
        <w:rPr>
          <w:rFonts w:ascii="Book Antiqua" w:hAnsi="Book Antiqua" w:cs="Tahoma"/>
        </w:rPr>
        <w:t xml:space="preserve"> </w:t>
      </w:r>
    </w:p>
    <w:p w14:paraId="1471F3EA" w14:textId="77777777" w:rsidR="00057501" w:rsidRDefault="00057501" w:rsidP="00082F62">
      <w:pPr>
        <w:spacing w:line="360" w:lineRule="auto"/>
        <w:jc w:val="both"/>
        <w:rPr>
          <w:rFonts w:ascii="Book Antiqua" w:hAnsi="Book Antiqua" w:cs="Tahoma"/>
        </w:rPr>
      </w:pPr>
      <w:r>
        <w:rPr>
          <w:rFonts w:ascii="Book Antiqua" w:hAnsi="Book Antiqua" w:cs="Tahoma"/>
        </w:rPr>
        <w:t>L’ensemble des dépenses ont été effectuées suivant le budget approuvé et les procédures en vigueur dans le manuel de procédures et des directives du bailleur</w:t>
      </w:r>
    </w:p>
    <w:p w14:paraId="715DEBDF" w14:textId="4AF73CE3" w:rsidR="0035676C" w:rsidRDefault="00057501" w:rsidP="00082F62">
      <w:pPr>
        <w:spacing w:line="360" w:lineRule="auto"/>
        <w:jc w:val="both"/>
        <w:rPr>
          <w:rFonts w:ascii="Book Antiqua" w:hAnsi="Book Antiqua" w:cs="Tahoma"/>
        </w:rPr>
      </w:pPr>
      <w:r>
        <w:rPr>
          <w:rFonts w:ascii="Book Antiqua" w:hAnsi="Book Antiqua" w:cs="Tahoma"/>
        </w:rPr>
        <w:t xml:space="preserve"> L’importance de ce programme n’est plus à démontrer au regard de l’intérêt des différents acteurs et bénéficiaires du projet. </w:t>
      </w:r>
    </w:p>
    <w:p w14:paraId="153029D9" w14:textId="5818F6A1" w:rsidR="004A5338" w:rsidRPr="00D57AE6" w:rsidRDefault="006A4F66" w:rsidP="00A1001B">
      <w:pPr>
        <w:spacing w:line="360" w:lineRule="auto"/>
        <w:jc w:val="both"/>
        <w:rPr>
          <w:rFonts w:ascii="Book Antiqua" w:hAnsi="Book Antiqua" w:cs="Tahoma"/>
        </w:rPr>
      </w:pPr>
      <w:r>
        <w:rPr>
          <w:rFonts w:ascii="Book Antiqua" w:hAnsi="Book Antiqua" w:cs="Tahoma"/>
        </w:rPr>
        <w:t xml:space="preserve"> </w:t>
      </w:r>
    </w:p>
    <w:p w14:paraId="680D78F8" w14:textId="77777777" w:rsidR="00D57AE6" w:rsidRDefault="00D57AE6" w:rsidP="00D57AE6">
      <w:pPr>
        <w:jc w:val="right"/>
        <w:rPr>
          <w:rFonts w:ascii="Book Antiqua" w:hAnsi="Book Antiqua" w:cs="Tahoma"/>
        </w:rPr>
      </w:pPr>
    </w:p>
    <w:p w14:paraId="6081D92F" w14:textId="77777777" w:rsidR="00D57AE6" w:rsidRDefault="00D57AE6" w:rsidP="00D57AE6">
      <w:pPr>
        <w:rPr>
          <w:rFonts w:ascii="Book Antiqua" w:hAnsi="Book Antiqua" w:cs="Tahoma"/>
        </w:rPr>
      </w:pPr>
    </w:p>
    <w:p w14:paraId="74358074" w14:textId="77777777" w:rsidR="0051658D" w:rsidRPr="0051658D" w:rsidRDefault="0051658D" w:rsidP="0051658D">
      <w:pPr>
        <w:rPr>
          <w:rFonts w:ascii="Book Antiqua" w:hAnsi="Book Antiqua" w:cs="Tahoma"/>
        </w:rPr>
      </w:pPr>
    </w:p>
    <w:p w14:paraId="35E353B3" w14:textId="77777777" w:rsidR="0051658D" w:rsidRPr="0051658D" w:rsidRDefault="0051658D" w:rsidP="0051658D">
      <w:pPr>
        <w:rPr>
          <w:rFonts w:ascii="Book Antiqua" w:hAnsi="Book Antiqua" w:cs="Tahoma"/>
        </w:rPr>
      </w:pPr>
    </w:p>
    <w:p w14:paraId="6A113DC7" w14:textId="77777777" w:rsidR="0051658D" w:rsidRPr="0051658D" w:rsidRDefault="0051658D" w:rsidP="0051658D">
      <w:pPr>
        <w:rPr>
          <w:rFonts w:ascii="Book Antiqua" w:hAnsi="Book Antiqua" w:cs="Tahoma"/>
        </w:rPr>
      </w:pPr>
    </w:p>
    <w:p w14:paraId="59270BE9" w14:textId="77777777" w:rsidR="0051658D" w:rsidRPr="0051658D" w:rsidRDefault="0051658D" w:rsidP="0051658D">
      <w:pPr>
        <w:rPr>
          <w:rFonts w:ascii="Book Antiqua" w:hAnsi="Book Antiqua" w:cs="Tahoma"/>
        </w:rPr>
      </w:pPr>
    </w:p>
    <w:p w14:paraId="1D99D837" w14:textId="77777777" w:rsidR="0051658D" w:rsidRPr="0051658D" w:rsidRDefault="0051658D" w:rsidP="0051658D">
      <w:pPr>
        <w:rPr>
          <w:rFonts w:ascii="Book Antiqua" w:hAnsi="Book Antiqua" w:cs="Tahoma"/>
        </w:rPr>
      </w:pPr>
    </w:p>
    <w:p w14:paraId="4A155E47" w14:textId="77777777" w:rsidR="0051658D" w:rsidRPr="0051658D" w:rsidRDefault="0051658D" w:rsidP="0051658D">
      <w:pPr>
        <w:rPr>
          <w:rFonts w:ascii="Book Antiqua" w:hAnsi="Book Antiqua" w:cs="Tahoma"/>
        </w:rPr>
      </w:pPr>
    </w:p>
    <w:p w14:paraId="02E10A19" w14:textId="77777777" w:rsidR="0051658D" w:rsidRPr="0051658D" w:rsidRDefault="0051658D" w:rsidP="0051658D">
      <w:pPr>
        <w:rPr>
          <w:rFonts w:ascii="Book Antiqua" w:hAnsi="Book Antiqua" w:cs="Tahoma"/>
        </w:rPr>
      </w:pPr>
    </w:p>
    <w:p w14:paraId="3B182649" w14:textId="77777777" w:rsidR="0051658D" w:rsidRPr="0051658D" w:rsidRDefault="0051658D" w:rsidP="0051658D">
      <w:pPr>
        <w:rPr>
          <w:rFonts w:ascii="Book Antiqua" w:hAnsi="Book Antiqua" w:cs="Tahoma"/>
        </w:rPr>
      </w:pPr>
    </w:p>
    <w:p w14:paraId="0B29DC5A" w14:textId="77777777" w:rsidR="0051658D" w:rsidRPr="0051658D" w:rsidRDefault="0051658D" w:rsidP="0051658D">
      <w:pPr>
        <w:rPr>
          <w:rFonts w:ascii="Book Antiqua" w:hAnsi="Book Antiqua" w:cs="Tahoma"/>
        </w:rPr>
      </w:pPr>
    </w:p>
    <w:p w14:paraId="7C411DBE" w14:textId="77777777" w:rsidR="0051658D" w:rsidRPr="0051658D" w:rsidRDefault="0051658D" w:rsidP="0051658D">
      <w:pPr>
        <w:rPr>
          <w:rFonts w:ascii="Book Antiqua" w:hAnsi="Book Antiqua" w:cs="Tahoma"/>
        </w:rPr>
      </w:pPr>
    </w:p>
    <w:p w14:paraId="624403D1" w14:textId="77777777" w:rsidR="0051658D" w:rsidRDefault="0051658D" w:rsidP="0051658D">
      <w:pPr>
        <w:rPr>
          <w:rFonts w:ascii="Book Antiqua" w:hAnsi="Book Antiqua" w:cs="Tahoma"/>
        </w:rPr>
      </w:pPr>
    </w:p>
    <w:p w14:paraId="2A3C107F" w14:textId="77777777" w:rsidR="00C8703E" w:rsidRDefault="00C8703E" w:rsidP="0051658D">
      <w:pPr>
        <w:rPr>
          <w:rFonts w:ascii="Book Antiqua" w:hAnsi="Book Antiqua" w:cs="Tahoma"/>
        </w:rPr>
      </w:pPr>
    </w:p>
    <w:p w14:paraId="3F7B4267" w14:textId="77777777" w:rsidR="00C8703E" w:rsidRDefault="00C8703E" w:rsidP="0051658D">
      <w:pPr>
        <w:rPr>
          <w:rFonts w:ascii="Book Antiqua" w:hAnsi="Book Antiqua" w:cs="Tahoma"/>
        </w:rPr>
      </w:pPr>
    </w:p>
    <w:p w14:paraId="39727227" w14:textId="77777777" w:rsidR="00C8703E" w:rsidRDefault="00C8703E" w:rsidP="0051658D">
      <w:pPr>
        <w:rPr>
          <w:rFonts w:ascii="Book Antiqua" w:hAnsi="Book Antiqua" w:cs="Tahoma"/>
        </w:rPr>
      </w:pPr>
    </w:p>
    <w:p w14:paraId="5F184116" w14:textId="77777777" w:rsidR="00C8703E" w:rsidRDefault="00C8703E" w:rsidP="0051658D">
      <w:pPr>
        <w:rPr>
          <w:rFonts w:ascii="Book Antiqua" w:hAnsi="Book Antiqua" w:cs="Tahoma"/>
        </w:rPr>
      </w:pPr>
    </w:p>
    <w:p w14:paraId="680BA5FA" w14:textId="77777777" w:rsidR="00C8703E" w:rsidRDefault="00C8703E" w:rsidP="0051658D">
      <w:pPr>
        <w:rPr>
          <w:rFonts w:ascii="Book Antiqua" w:hAnsi="Book Antiqua" w:cs="Tahoma"/>
        </w:rPr>
      </w:pPr>
    </w:p>
    <w:p w14:paraId="5DE8CC86" w14:textId="77777777" w:rsidR="00C8703E" w:rsidRDefault="00C8703E" w:rsidP="0051658D">
      <w:pPr>
        <w:rPr>
          <w:rFonts w:ascii="Book Antiqua" w:hAnsi="Book Antiqua" w:cs="Tahoma"/>
        </w:rPr>
      </w:pPr>
    </w:p>
    <w:p w14:paraId="2AC63FD9" w14:textId="77777777" w:rsidR="00C8703E" w:rsidRDefault="00C8703E" w:rsidP="0051658D">
      <w:pPr>
        <w:rPr>
          <w:rFonts w:ascii="Book Antiqua" w:hAnsi="Book Antiqua" w:cs="Tahoma"/>
        </w:rPr>
      </w:pPr>
    </w:p>
    <w:p w14:paraId="279E0DBB" w14:textId="77777777" w:rsidR="00C8703E" w:rsidRDefault="00C8703E" w:rsidP="0051658D">
      <w:pPr>
        <w:rPr>
          <w:rFonts w:ascii="Book Antiqua" w:hAnsi="Book Antiqua" w:cs="Tahoma"/>
        </w:rPr>
      </w:pPr>
    </w:p>
    <w:p w14:paraId="04595D70" w14:textId="77777777" w:rsidR="00C8703E" w:rsidRDefault="00C8703E" w:rsidP="0051658D">
      <w:pPr>
        <w:rPr>
          <w:rFonts w:ascii="Book Antiqua" w:hAnsi="Book Antiqua" w:cs="Tahoma"/>
        </w:rPr>
      </w:pPr>
    </w:p>
    <w:p w14:paraId="1C7728C2" w14:textId="77777777" w:rsidR="00C8703E" w:rsidRDefault="00C8703E" w:rsidP="0051658D">
      <w:pPr>
        <w:rPr>
          <w:rFonts w:ascii="Book Antiqua" w:hAnsi="Book Antiqua" w:cs="Tahoma"/>
        </w:rPr>
      </w:pPr>
    </w:p>
    <w:p w14:paraId="5AB1AD45" w14:textId="77777777" w:rsidR="00C8703E" w:rsidRDefault="00C8703E" w:rsidP="0051658D">
      <w:pPr>
        <w:rPr>
          <w:rFonts w:ascii="Book Antiqua" w:hAnsi="Book Antiqua" w:cs="Tahoma"/>
        </w:rPr>
      </w:pPr>
    </w:p>
    <w:p w14:paraId="5D3FE98D" w14:textId="77777777" w:rsidR="00C8703E" w:rsidRDefault="00C8703E" w:rsidP="0051658D">
      <w:pPr>
        <w:rPr>
          <w:rFonts w:ascii="Book Antiqua" w:hAnsi="Book Antiqua" w:cs="Tahoma"/>
        </w:rPr>
      </w:pPr>
    </w:p>
    <w:p w14:paraId="3E975A97" w14:textId="77777777" w:rsidR="00C8703E" w:rsidRDefault="00C8703E" w:rsidP="0051658D">
      <w:pPr>
        <w:rPr>
          <w:rFonts w:ascii="Book Antiqua" w:hAnsi="Book Antiqua" w:cs="Tahoma"/>
        </w:rPr>
      </w:pPr>
    </w:p>
    <w:p w14:paraId="18E99409" w14:textId="7214084C" w:rsidR="006A4F66" w:rsidRPr="006A4F66" w:rsidRDefault="006A4F66" w:rsidP="006A4F66">
      <w:pPr>
        <w:tabs>
          <w:tab w:val="left" w:pos="3443"/>
        </w:tabs>
        <w:rPr>
          <w:rFonts w:ascii="Book Antiqua" w:hAnsi="Book Antiqua" w:cs="Tahoma"/>
        </w:rPr>
      </w:pPr>
    </w:p>
    <w:sectPr w:rsidR="006A4F66" w:rsidRPr="006A4F66" w:rsidSect="00836327">
      <w:footerReference w:type="defaul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A4B96" w14:textId="77777777" w:rsidR="0094213B" w:rsidRDefault="0094213B" w:rsidP="00A35C66">
      <w:r>
        <w:separator/>
      </w:r>
    </w:p>
  </w:endnote>
  <w:endnote w:type="continuationSeparator" w:id="0">
    <w:p w14:paraId="403C2A5F" w14:textId="77777777" w:rsidR="0094213B" w:rsidRDefault="0094213B"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992595"/>
      <w:docPartObj>
        <w:docPartGallery w:val="Page Numbers (Bottom of Page)"/>
        <w:docPartUnique/>
      </w:docPartObj>
    </w:sdtPr>
    <w:sdtEndPr/>
    <w:sdtContent>
      <w:p w14:paraId="056FA957" w14:textId="22C75EFB" w:rsidR="00CB65F4" w:rsidRDefault="00CB65F4">
        <w:pPr>
          <w:pStyle w:val="Pieddepage"/>
          <w:jc w:val="right"/>
        </w:pPr>
        <w:r>
          <w:fldChar w:fldCharType="begin"/>
        </w:r>
        <w:r>
          <w:instrText>PAGE   \* MERGEFORMAT</w:instrText>
        </w:r>
        <w:r>
          <w:fldChar w:fldCharType="separate"/>
        </w:r>
        <w:r>
          <w:t>2</w:t>
        </w:r>
        <w:r>
          <w:fldChar w:fldCharType="end"/>
        </w:r>
      </w:p>
    </w:sdtContent>
  </w:sdt>
  <w:p w14:paraId="06772C52" w14:textId="77777777" w:rsidR="00CB65F4" w:rsidRDefault="00CB65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F6AA0" w14:textId="77777777" w:rsidR="00CB65F4" w:rsidRDefault="00CB65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E6242" w14:textId="77777777" w:rsidR="0094213B" w:rsidRDefault="0094213B" w:rsidP="00A35C66">
      <w:r>
        <w:separator/>
      </w:r>
    </w:p>
  </w:footnote>
  <w:footnote w:type="continuationSeparator" w:id="0">
    <w:p w14:paraId="148D9B41" w14:textId="77777777" w:rsidR="0094213B" w:rsidRDefault="0094213B" w:rsidP="00A3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51D4" w14:textId="572E139C" w:rsidR="00CB65F4" w:rsidRDefault="00CB65F4">
    <w:pPr>
      <w:pStyle w:val="En-tte"/>
    </w:pPr>
    <w:r w:rsidRPr="001A1FAF">
      <w:rPr>
        <w:rFonts w:eastAsia="Times New Roman" w:cs="Times New Roman"/>
        <w:noProof/>
        <w:lang w:eastAsia="fr-FR"/>
      </w:rPr>
      <w:drawing>
        <wp:anchor distT="0" distB="0" distL="114300" distR="114300" simplePos="0" relativeHeight="251659264" behindDoc="1" locked="0" layoutInCell="1" allowOverlap="1" wp14:anchorId="6D8884EF" wp14:editId="18A25721">
          <wp:simplePos x="0" y="0"/>
          <wp:positionH relativeFrom="column">
            <wp:posOffset>4845685</wp:posOffset>
          </wp:positionH>
          <wp:positionV relativeFrom="paragraph">
            <wp:posOffset>6350</wp:posOffset>
          </wp:positionV>
          <wp:extent cx="1304925" cy="676275"/>
          <wp:effectExtent l="0" t="0" r="9525" b="952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1" locked="0" layoutInCell="1" allowOverlap="1" wp14:anchorId="62562D46" wp14:editId="7A986752">
          <wp:simplePos x="0" y="0"/>
          <wp:positionH relativeFrom="column">
            <wp:posOffset>1758315</wp:posOffset>
          </wp:positionH>
          <wp:positionV relativeFrom="paragraph">
            <wp:posOffset>144780</wp:posOffset>
          </wp:positionV>
          <wp:extent cx="1109173" cy="623477"/>
          <wp:effectExtent l="0" t="0" r="0" b="5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109173" cy="623477"/>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43E43B50" wp14:editId="01EE0F63">
          <wp:extent cx="1875790" cy="815252"/>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5790" cy="8152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4FA9" w14:textId="089445BB" w:rsidR="00CB65F4" w:rsidRDefault="00CB65F4" w:rsidP="007D63A4">
    <w:pPr>
      <w:pStyle w:val="En-tte"/>
      <w:tabs>
        <w:tab w:val="clear" w:pos="4536"/>
        <w:tab w:val="clear" w:pos="9072"/>
        <w:tab w:val="left" w:pos="7260"/>
      </w:tabs>
    </w:pPr>
    <w:r w:rsidRPr="001A1FAF">
      <w:rPr>
        <w:rFonts w:eastAsia="Times New Roman" w:cs="Times New Roman"/>
        <w:noProof/>
        <w:lang w:eastAsia="fr-FR"/>
      </w:rPr>
      <w:drawing>
        <wp:anchor distT="0" distB="0" distL="114300" distR="114300" simplePos="0" relativeHeight="251661312" behindDoc="0" locked="0" layoutInCell="1" allowOverlap="1" wp14:anchorId="48F4696F" wp14:editId="2DC5E58F">
          <wp:simplePos x="0" y="0"/>
          <wp:positionH relativeFrom="margin">
            <wp:posOffset>4983480</wp:posOffset>
          </wp:positionH>
          <wp:positionV relativeFrom="paragraph">
            <wp:posOffset>63500</wp:posOffset>
          </wp:positionV>
          <wp:extent cx="1304925" cy="676275"/>
          <wp:effectExtent l="0" t="0" r="9525" b="952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1" locked="0" layoutInCell="1" allowOverlap="1" wp14:anchorId="786D512C" wp14:editId="4586984A">
          <wp:simplePos x="0" y="0"/>
          <wp:positionH relativeFrom="column">
            <wp:posOffset>1756411</wp:posOffset>
          </wp:positionH>
          <wp:positionV relativeFrom="paragraph">
            <wp:posOffset>139700</wp:posOffset>
          </wp:positionV>
          <wp:extent cx="1086744" cy="61087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106915" cy="622208"/>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3A01BD65" wp14:editId="6FCB8B9A">
          <wp:extent cx="1875790" cy="81525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p>
  <w:p w14:paraId="68E749CD" w14:textId="77777777" w:rsidR="00CB65F4" w:rsidRDefault="00CB65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7840"/>
    <w:multiLevelType w:val="hybridMultilevel"/>
    <w:tmpl w:val="FFFFFFFF"/>
    <w:lvl w:ilvl="0" w:tplc="D3447D04">
      <w:start w:val="1"/>
      <w:numFmt w:val="bullet"/>
      <w:lvlText w:val="-"/>
      <w:lvlJc w:val="left"/>
      <w:pPr>
        <w:ind w:left="415"/>
      </w:pPr>
      <w:rPr>
        <w:rFonts w:ascii="Times New Roman" w:eastAsia="Times New Roman" w:hAnsi="Times New Roman"/>
        <w:b w:val="0"/>
        <w:i w:val="0"/>
        <w:strike w:val="0"/>
        <w:dstrike w:val="0"/>
        <w:color w:val="0D0D0D"/>
        <w:sz w:val="18"/>
        <w:u w:val="none" w:color="000000"/>
        <w:vertAlign w:val="baseline"/>
      </w:rPr>
    </w:lvl>
    <w:lvl w:ilvl="1" w:tplc="7C123210">
      <w:start w:val="1"/>
      <w:numFmt w:val="bullet"/>
      <w:lvlText w:val="o"/>
      <w:lvlJc w:val="left"/>
      <w:pPr>
        <w:ind w:left="1243"/>
      </w:pPr>
      <w:rPr>
        <w:rFonts w:ascii="Times New Roman" w:eastAsia="Times New Roman" w:hAnsi="Times New Roman"/>
        <w:b w:val="0"/>
        <w:i w:val="0"/>
        <w:strike w:val="0"/>
        <w:dstrike w:val="0"/>
        <w:color w:val="0D0D0D"/>
        <w:sz w:val="18"/>
        <w:u w:val="none" w:color="000000"/>
        <w:vertAlign w:val="baseline"/>
      </w:rPr>
    </w:lvl>
    <w:lvl w:ilvl="2" w:tplc="16D0ADBE">
      <w:start w:val="1"/>
      <w:numFmt w:val="bullet"/>
      <w:lvlText w:val="▪"/>
      <w:lvlJc w:val="left"/>
      <w:pPr>
        <w:ind w:left="1963"/>
      </w:pPr>
      <w:rPr>
        <w:rFonts w:ascii="Times New Roman" w:eastAsia="Times New Roman" w:hAnsi="Times New Roman"/>
        <w:b w:val="0"/>
        <w:i w:val="0"/>
        <w:strike w:val="0"/>
        <w:dstrike w:val="0"/>
        <w:color w:val="0D0D0D"/>
        <w:sz w:val="18"/>
        <w:u w:val="none" w:color="000000"/>
        <w:vertAlign w:val="baseline"/>
      </w:rPr>
    </w:lvl>
    <w:lvl w:ilvl="3" w:tplc="C57CC66A">
      <w:start w:val="1"/>
      <w:numFmt w:val="bullet"/>
      <w:lvlText w:val="•"/>
      <w:lvlJc w:val="left"/>
      <w:pPr>
        <w:ind w:left="2683"/>
      </w:pPr>
      <w:rPr>
        <w:rFonts w:ascii="Times New Roman" w:eastAsia="Times New Roman" w:hAnsi="Times New Roman"/>
        <w:b w:val="0"/>
        <w:i w:val="0"/>
        <w:strike w:val="0"/>
        <w:dstrike w:val="0"/>
        <w:color w:val="0D0D0D"/>
        <w:sz w:val="18"/>
        <w:u w:val="none" w:color="000000"/>
        <w:vertAlign w:val="baseline"/>
      </w:rPr>
    </w:lvl>
    <w:lvl w:ilvl="4" w:tplc="83A85EBE">
      <w:start w:val="1"/>
      <w:numFmt w:val="bullet"/>
      <w:lvlText w:val="o"/>
      <w:lvlJc w:val="left"/>
      <w:pPr>
        <w:ind w:left="3403"/>
      </w:pPr>
      <w:rPr>
        <w:rFonts w:ascii="Times New Roman" w:eastAsia="Times New Roman" w:hAnsi="Times New Roman"/>
        <w:b w:val="0"/>
        <w:i w:val="0"/>
        <w:strike w:val="0"/>
        <w:dstrike w:val="0"/>
        <w:color w:val="0D0D0D"/>
        <w:sz w:val="18"/>
        <w:u w:val="none" w:color="000000"/>
        <w:vertAlign w:val="baseline"/>
      </w:rPr>
    </w:lvl>
    <w:lvl w:ilvl="5" w:tplc="30B02770">
      <w:start w:val="1"/>
      <w:numFmt w:val="bullet"/>
      <w:lvlText w:val="▪"/>
      <w:lvlJc w:val="left"/>
      <w:pPr>
        <w:ind w:left="4123"/>
      </w:pPr>
      <w:rPr>
        <w:rFonts w:ascii="Times New Roman" w:eastAsia="Times New Roman" w:hAnsi="Times New Roman"/>
        <w:b w:val="0"/>
        <w:i w:val="0"/>
        <w:strike w:val="0"/>
        <w:dstrike w:val="0"/>
        <w:color w:val="0D0D0D"/>
        <w:sz w:val="18"/>
        <w:u w:val="none" w:color="000000"/>
        <w:vertAlign w:val="baseline"/>
      </w:rPr>
    </w:lvl>
    <w:lvl w:ilvl="6" w:tplc="7BFAB2EA">
      <w:start w:val="1"/>
      <w:numFmt w:val="bullet"/>
      <w:lvlText w:val="•"/>
      <w:lvlJc w:val="left"/>
      <w:pPr>
        <w:ind w:left="4843"/>
      </w:pPr>
      <w:rPr>
        <w:rFonts w:ascii="Times New Roman" w:eastAsia="Times New Roman" w:hAnsi="Times New Roman"/>
        <w:b w:val="0"/>
        <w:i w:val="0"/>
        <w:strike w:val="0"/>
        <w:dstrike w:val="0"/>
        <w:color w:val="0D0D0D"/>
        <w:sz w:val="18"/>
        <w:u w:val="none" w:color="000000"/>
        <w:vertAlign w:val="baseline"/>
      </w:rPr>
    </w:lvl>
    <w:lvl w:ilvl="7" w:tplc="2F427A52">
      <w:start w:val="1"/>
      <w:numFmt w:val="bullet"/>
      <w:lvlText w:val="o"/>
      <w:lvlJc w:val="left"/>
      <w:pPr>
        <w:ind w:left="5563"/>
      </w:pPr>
      <w:rPr>
        <w:rFonts w:ascii="Times New Roman" w:eastAsia="Times New Roman" w:hAnsi="Times New Roman"/>
        <w:b w:val="0"/>
        <w:i w:val="0"/>
        <w:strike w:val="0"/>
        <w:dstrike w:val="0"/>
        <w:color w:val="0D0D0D"/>
        <w:sz w:val="18"/>
        <w:u w:val="none" w:color="000000"/>
        <w:vertAlign w:val="baseline"/>
      </w:rPr>
    </w:lvl>
    <w:lvl w:ilvl="8" w:tplc="1B585EDC">
      <w:start w:val="1"/>
      <w:numFmt w:val="bullet"/>
      <w:lvlText w:val="▪"/>
      <w:lvlJc w:val="left"/>
      <w:pPr>
        <w:ind w:left="6283"/>
      </w:pPr>
      <w:rPr>
        <w:rFonts w:ascii="Times New Roman" w:eastAsia="Times New Roman" w:hAnsi="Times New Roman"/>
        <w:b w:val="0"/>
        <w:i w:val="0"/>
        <w:strike w:val="0"/>
        <w:dstrike w:val="0"/>
        <w:color w:val="0D0D0D"/>
        <w:sz w:val="18"/>
        <w:u w:val="none" w:color="000000"/>
        <w:vertAlign w:val="baseline"/>
      </w:rPr>
    </w:lvl>
  </w:abstractNum>
  <w:abstractNum w:abstractNumId="1" w15:restartNumberingAfterBreak="0">
    <w:nsid w:val="113959E4"/>
    <w:multiLevelType w:val="hybridMultilevel"/>
    <w:tmpl w:val="8B18AF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D51629"/>
    <w:multiLevelType w:val="hybridMultilevel"/>
    <w:tmpl w:val="A1282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626F4F"/>
    <w:multiLevelType w:val="hybridMultilevel"/>
    <w:tmpl w:val="2CDC5672"/>
    <w:lvl w:ilvl="0" w:tplc="353E1A44">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350A98"/>
    <w:multiLevelType w:val="hybridMultilevel"/>
    <w:tmpl w:val="51BC1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FC244B"/>
    <w:multiLevelType w:val="hybridMultilevel"/>
    <w:tmpl w:val="2132078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B06269"/>
    <w:multiLevelType w:val="hybridMultilevel"/>
    <w:tmpl w:val="E40AFBF0"/>
    <w:lvl w:ilvl="0" w:tplc="517C8492">
      <w:start w:val="1"/>
      <w:numFmt w:val="bullet"/>
      <w:lvlText w:val="-"/>
      <w:lvlJc w:val="left"/>
      <w:pPr>
        <w:ind w:left="360" w:hanging="360"/>
      </w:pPr>
      <w:rPr>
        <w:rFonts w:ascii="Arial" w:eastAsia="SimSu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625483"/>
    <w:multiLevelType w:val="hybridMultilevel"/>
    <w:tmpl w:val="CAD6072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052DAA"/>
    <w:multiLevelType w:val="hybridMultilevel"/>
    <w:tmpl w:val="9334AB6E"/>
    <w:lvl w:ilvl="0" w:tplc="49C0C2E6">
      <w:start w:val="10"/>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39D25DBC"/>
    <w:multiLevelType w:val="hybridMultilevel"/>
    <w:tmpl w:val="D6CE58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3B4EE9"/>
    <w:multiLevelType w:val="hybridMultilevel"/>
    <w:tmpl w:val="953EFD3A"/>
    <w:lvl w:ilvl="0" w:tplc="2CCC1E3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7E713A4"/>
    <w:multiLevelType w:val="hybridMultilevel"/>
    <w:tmpl w:val="0744205A"/>
    <w:lvl w:ilvl="0" w:tplc="DF8EE55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DFB3CEB"/>
    <w:multiLevelType w:val="hybridMultilevel"/>
    <w:tmpl w:val="AC4A1592"/>
    <w:lvl w:ilvl="0" w:tplc="517C8492">
      <w:start w:val="1"/>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800B7E"/>
    <w:multiLevelType w:val="hybridMultilevel"/>
    <w:tmpl w:val="EA067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07243F"/>
    <w:multiLevelType w:val="hybridMultilevel"/>
    <w:tmpl w:val="75187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99E2299"/>
    <w:multiLevelType w:val="hybridMultilevel"/>
    <w:tmpl w:val="FB628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9C1124"/>
    <w:multiLevelType w:val="hybridMultilevel"/>
    <w:tmpl w:val="967A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C47F7D"/>
    <w:multiLevelType w:val="hybridMultilevel"/>
    <w:tmpl w:val="F5FA1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5480C56"/>
    <w:multiLevelType w:val="hybridMultilevel"/>
    <w:tmpl w:val="744CFF26"/>
    <w:lvl w:ilvl="0" w:tplc="24E8360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6D3021"/>
    <w:multiLevelType w:val="hybridMultilevel"/>
    <w:tmpl w:val="3276691A"/>
    <w:lvl w:ilvl="0" w:tplc="26284E6C">
      <w:start w:val="1"/>
      <w:numFmt w:val="bullet"/>
      <w:lvlText w:val=""/>
      <w:lvlJc w:val="left"/>
      <w:pPr>
        <w:tabs>
          <w:tab w:val="num" w:pos="360"/>
        </w:tabs>
        <w:ind w:left="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153547"/>
    <w:multiLevelType w:val="hybridMultilevel"/>
    <w:tmpl w:val="02DCF93C"/>
    <w:lvl w:ilvl="0" w:tplc="3906EE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5"/>
  </w:num>
  <w:num w:numId="2">
    <w:abstractNumId w:val="2"/>
  </w:num>
  <w:num w:numId="3">
    <w:abstractNumId w:val="18"/>
  </w:num>
  <w:num w:numId="4">
    <w:abstractNumId w:val="1"/>
  </w:num>
  <w:num w:numId="5">
    <w:abstractNumId w:val="9"/>
  </w:num>
  <w:num w:numId="6">
    <w:abstractNumId w:val="13"/>
  </w:num>
  <w:num w:numId="7">
    <w:abstractNumId w:val="4"/>
  </w:num>
  <w:num w:numId="8">
    <w:abstractNumId w:val="10"/>
  </w:num>
  <w:num w:numId="9">
    <w:abstractNumId w:val="3"/>
  </w:num>
  <w:num w:numId="10">
    <w:abstractNumId w:val="17"/>
  </w:num>
  <w:num w:numId="11">
    <w:abstractNumId w:val="11"/>
  </w:num>
  <w:num w:numId="12">
    <w:abstractNumId w:val="0"/>
  </w:num>
  <w:num w:numId="13">
    <w:abstractNumId w:val="12"/>
  </w:num>
  <w:num w:numId="14">
    <w:abstractNumId w:val="16"/>
  </w:num>
  <w:num w:numId="15">
    <w:abstractNumId w:val="5"/>
  </w:num>
  <w:num w:numId="16">
    <w:abstractNumId w:val="7"/>
  </w:num>
  <w:num w:numId="17">
    <w:abstractNumId w:val="6"/>
  </w:num>
  <w:num w:numId="18">
    <w:abstractNumId w:val="20"/>
  </w:num>
  <w:num w:numId="19">
    <w:abstractNumId w:val="19"/>
  </w:num>
  <w:num w:numId="20">
    <w:abstractNumId w:val="8"/>
  </w:num>
  <w:num w:numId="21">
    <w:abstractNumId w:val="14"/>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B4"/>
    <w:rsid w:val="00002560"/>
    <w:rsid w:val="00004172"/>
    <w:rsid w:val="00005807"/>
    <w:rsid w:val="0000614C"/>
    <w:rsid w:val="000061BF"/>
    <w:rsid w:val="00007E4D"/>
    <w:rsid w:val="00010ECD"/>
    <w:rsid w:val="00011CAB"/>
    <w:rsid w:val="0001222B"/>
    <w:rsid w:val="000132BD"/>
    <w:rsid w:val="00013AFD"/>
    <w:rsid w:val="0001461F"/>
    <w:rsid w:val="00014F4F"/>
    <w:rsid w:val="00015CAD"/>
    <w:rsid w:val="0001612F"/>
    <w:rsid w:val="00017DBE"/>
    <w:rsid w:val="00023058"/>
    <w:rsid w:val="000241AB"/>
    <w:rsid w:val="00025D96"/>
    <w:rsid w:val="000266BE"/>
    <w:rsid w:val="00026F70"/>
    <w:rsid w:val="00027D51"/>
    <w:rsid w:val="00030421"/>
    <w:rsid w:val="00030AF0"/>
    <w:rsid w:val="000318D1"/>
    <w:rsid w:val="00031DCC"/>
    <w:rsid w:val="00032820"/>
    <w:rsid w:val="00034EC7"/>
    <w:rsid w:val="00041571"/>
    <w:rsid w:val="000420C2"/>
    <w:rsid w:val="00043059"/>
    <w:rsid w:val="000430EC"/>
    <w:rsid w:val="000438A3"/>
    <w:rsid w:val="00044B15"/>
    <w:rsid w:val="000469C1"/>
    <w:rsid w:val="00047E10"/>
    <w:rsid w:val="00050837"/>
    <w:rsid w:val="00051190"/>
    <w:rsid w:val="00051645"/>
    <w:rsid w:val="000531C9"/>
    <w:rsid w:val="00055169"/>
    <w:rsid w:val="0005529D"/>
    <w:rsid w:val="00057501"/>
    <w:rsid w:val="00057999"/>
    <w:rsid w:val="00057B0E"/>
    <w:rsid w:val="00060A11"/>
    <w:rsid w:val="00061B06"/>
    <w:rsid w:val="0006230E"/>
    <w:rsid w:val="00062BE9"/>
    <w:rsid w:val="00063778"/>
    <w:rsid w:val="00065B65"/>
    <w:rsid w:val="000709A4"/>
    <w:rsid w:val="000760CD"/>
    <w:rsid w:val="00081E35"/>
    <w:rsid w:val="00082904"/>
    <w:rsid w:val="00082D66"/>
    <w:rsid w:val="00082F62"/>
    <w:rsid w:val="000851FB"/>
    <w:rsid w:val="00085CCB"/>
    <w:rsid w:val="0008626C"/>
    <w:rsid w:val="000921B6"/>
    <w:rsid w:val="000923B1"/>
    <w:rsid w:val="0009266D"/>
    <w:rsid w:val="00092EA0"/>
    <w:rsid w:val="00094062"/>
    <w:rsid w:val="000952EA"/>
    <w:rsid w:val="000953A6"/>
    <w:rsid w:val="000963BF"/>
    <w:rsid w:val="00096429"/>
    <w:rsid w:val="0009646C"/>
    <w:rsid w:val="000A21B0"/>
    <w:rsid w:val="000A2AD9"/>
    <w:rsid w:val="000A56EC"/>
    <w:rsid w:val="000A7EC4"/>
    <w:rsid w:val="000B1650"/>
    <w:rsid w:val="000B1983"/>
    <w:rsid w:val="000B3BE3"/>
    <w:rsid w:val="000B43E3"/>
    <w:rsid w:val="000B6539"/>
    <w:rsid w:val="000B6F3C"/>
    <w:rsid w:val="000B7B68"/>
    <w:rsid w:val="000C01E5"/>
    <w:rsid w:val="000C11D0"/>
    <w:rsid w:val="000C252D"/>
    <w:rsid w:val="000C271C"/>
    <w:rsid w:val="000C2A47"/>
    <w:rsid w:val="000C3A1B"/>
    <w:rsid w:val="000C5C6B"/>
    <w:rsid w:val="000C5C8A"/>
    <w:rsid w:val="000C718C"/>
    <w:rsid w:val="000D0A3A"/>
    <w:rsid w:val="000D0D0E"/>
    <w:rsid w:val="000D3DF2"/>
    <w:rsid w:val="000D402C"/>
    <w:rsid w:val="000D609E"/>
    <w:rsid w:val="000D6325"/>
    <w:rsid w:val="000E0FDF"/>
    <w:rsid w:val="000E1B93"/>
    <w:rsid w:val="000E36D9"/>
    <w:rsid w:val="000E4453"/>
    <w:rsid w:val="000E4BDE"/>
    <w:rsid w:val="000E4C33"/>
    <w:rsid w:val="000E5BF6"/>
    <w:rsid w:val="000E6BC5"/>
    <w:rsid w:val="000F0C4D"/>
    <w:rsid w:val="000F31B6"/>
    <w:rsid w:val="000F52C5"/>
    <w:rsid w:val="000F6065"/>
    <w:rsid w:val="000F7B5E"/>
    <w:rsid w:val="00102089"/>
    <w:rsid w:val="00102CF0"/>
    <w:rsid w:val="001034DF"/>
    <w:rsid w:val="00106EA3"/>
    <w:rsid w:val="001111F4"/>
    <w:rsid w:val="001117B4"/>
    <w:rsid w:val="00112D79"/>
    <w:rsid w:val="00114667"/>
    <w:rsid w:val="0011674C"/>
    <w:rsid w:val="0012021A"/>
    <w:rsid w:val="0012260A"/>
    <w:rsid w:val="001236A6"/>
    <w:rsid w:val="001240B0"/>
    <w:rsid w:val="00126FFC"/>
    <w:rsid w:val="00127F6B"/>
    <w:rsid w:val="0013021F"/>
    <w:rsid w:val="00130D84"/>
    <w:rsid w:val="00130F14"/>
    <w:rsid w:val="001329F6"/>
    <w:rsid w:val="00135E10"/>
    <w:rsid w:val="00137121"/>
    <w:rsid w:val="001402B9"/>
    <w:rsid w:val="00141E0B"/>
    <w:rsid w:val="001457ED"/>
    <w:rsid w:val="00146792"/>
    <w:rsid w:val="00151933"/>
    <w:rsid w:val="00151DC7"/>
    <w:rsid w:val="001535A6"/>
    <w:rsid w:val="001541FA"/>
    <w:rsid w:val="00157C01"/>
    <w:rsid w:val="00160B59"/>
    <w:rsid w:val="00163418"/>
    <w:rsid w:val="00163556"/>
    <w:rsid w:val="001655A8"/>
    <w:rsid w:val="001671CD"/>
    <w:rsid w:val="00167745"/>
    <w:rsid w:val="001705EB"/>
    <w:rsid w:val="00172633"/>
    <w:rsid w:val="001744D1"/>
    <w:rsid w:val="00174697"/>
    <w:rsid w:val="001748B9"/>
    <w:rsid w:val="00174D61"/>
    <w:rsid w:val="001756CD"/>
    <w:rsid w:val="001759D0"/>
    <w:rsid w:val="0017603E"/>
    <w:rsid w:val="00176634"/>
    <w:rsid w:val="0018121D"/>
    <w:rsid w:val="0018292A"/>
    <w:rsid w:val="001843CF"/>
    <w:rsid w:val="001856B1"/>
    <w:rsid w:val="00185CE1"/>
    <w:rsid w:val="00186170"/>
    <w:rsid w:val="001876C7"/>
    <w:rsid w:val="001911A6"/>
    <w:rsid w:val="0019183E"/>
    <w:rsid w:val="00193013"/>
    <w:rsid w:val="0019489A"/>
    <w:rsid w:val="001952B2"/>
    <w:rsid w:val="00195D6E"/>
    <w:rsid w:val="00196364"/>
    <w:rsid w:val="00196E09"/>
    <w:rsid w:val="001A1F66"/>
    <w:rsid w:val="001A2084"/>
    <w:rsid w:val="001A44FA"/>
    <w:rsid w:val="001A5B3D"/>
    <w:rsid w:val="001B0094"/>
    <w:rsid w:val="001B00C5"/>
    <w:rsid w:val="001B3CBE"/>
    <w:rsid w:val="001B4E90"/>
    <w:rsid w:val="001B5A16"/>
    <w:rsid w:val="001B5D87"/>
    <w:rsid w:val="001B709F"/>
    <w:rsid w:val="001B739D"/>
    <w:rsid w:val="001B787A"/>
    <w:rsid w:val="001C3ED1"/>
    <w:rsid w:val="001C68E1"/>
    <w:rsid w:val="001C74A0"/>
    <w:rsid w:val="001C79E2"/>
    <w:rsid w:val="001C7E3A"/>
    <w:rsid w:val="001D0BCA"/>
    <w:rsid w:val="001D0FCF"/>
    <w:rsid w:val="001D37A1"/>
    <w:rsid w:val="001D4DED"/>
    <w:rsid w:val="001D5AF7"/>
    <w:rsid w:val="001D5B1B"/>
    <w:rsid w:val="001D63A8"/>
    <w:rsid w:val="001D763A"/>
    <w:rsid w:val="001E246C"/>
    <w:rsid w:val="001E2D6E"/>
    <w:rsid w:val="001E359F"/>
    <w:rsid w:val="001E6FDB"/>
    <w:rsid w:val="001E7D98"/>
    <w:rsid w:val="001F03E6"/>
    <w:rsid w:val="001F2EBD"/>
    <w:rsid w:val="001F40C7"/>
    <w:rsid w:val="001F45BC"/>
    <w:rsid w:val="001F5947"/>
    <w:rsid w:val="001F5B70"/>
    <w:rsid w:val="001F6E84"/>
    <w:rsid w:val="001F70ED"/>
    <w:rsid w:val="001F7359"/>
    <w:rsid w:val="00201417"/>
    <w:rsid w:val="00201530"/>
    <w:rsid w:val="002020DF"/>
    <w:rsid w:val="00202E78"/>
    <w:rsid w:val="0020426E"/>
    <w:rsid w:val="002050F1"/>
    <w:rsid w:val="00207271"/>
    <w:rsid w:val="00207A87"/>
    <w:rsid w:val="0021099C"/>
    <w:rsid w:val="00210DB2"/>
    <w:rsid w:val="00210FC5"/>
    <w:rsid w:val="002117AC"/>
    <w:rsid w:val="00211E66"/>
    <w:rsid w:val="0021231A"/>
    <w:rsid w:val="002129C7"/>
    <w:rsid w:val="00213347"/>
    <w:rsid w:val="002143D1"/>
    <w:rsid w:val="00214B2F"/>
    <w:rsid w:val="0022109E"/>
    <w:rsid w:val="00222F5B"/>
    <w:rsid w:val="002249D4"/>
    <w:rsid w:val="002267B4"/>
    <w:rsid w:val="00227750"/>
    <w:rsid w:val="0023281A"/>
    <w:rsid w:val="00232BE5"/>
    <w:rsid w:val="00232C00"/>
    <w:rsid w:val="002350B1"/>
    <w:rsid w:val="00236256"/>
    <w:rsid w:val="002363E0"/>
    <w:rsid w:val="00240861"/>
    <w:rsid w:val="00241592"/>
    <w:rsid w:val="0024491E"/>
    <w:rsid w:val="00245F6D"/>
    <w:rsid w:val="00247986"/>
    <w:rsid w:val="002510CD"/>
    <w:rsid w:val="002522F3"/>
    <w:rsid w:val="0025312E"/>
    <w:rsid w:val="002537D0"/>
    <w:rsid w:val="00255ECB"/>
    <w:rsid w:val="00256028"/>
    <w:rsid w:val="0025640D"/>
    <w:rsid w:val="00257865"/>
    <w:rsid w:val="0026063E"/>
    <w:rsid w:val="00263B0E"/>
    <w:rsid w:val="00265102"/>
    <w:rsid w:val="002664CF"/>
    <w:rsid w:val="00270799"/>
    <w:rsid w:val="00271A45"/>
    <w:rsid w:val="002734B0"/>
    <w:rsid w:val="00273879"/>
    <w:rsid w:val="00273E5E"/>
    <w:rsid w:val="00275AA1"/>
    <w:rsid w:val="00277DF3"/>
    <w:rsid w:val="00280A14"/>
    <w:rsid w:val="00280F23"/>
    <w:rsid w:val="002810B3"/>
    <w:rsid w:val="00281228"/>
    <w:rsid w:val="00281ED3"/>
    <w:rsid w:val="00285DC5"/>
    <w:rsid w:val="00287838"/>
    <w:rsid w:val="00290F52"/>
    <w:rsid w:val="002916EC"/>
    <w:rsid w:val="00291823"/>
    <w:rsid w:val="00291B43"/>
    <w:rsid w:val="0029252B"/>
    <w:rsid w:val="002933FA"/>
    <w:rsid w:val="00293630"/>
    <w:rsid w:val="002944DE"/>
    <w:rsid w:val="002A0FC3"/>
    <w:rsid w:val="002A159E"/>
    <w:rsid w:val="002A2F64"/>
    <w:rsid w:val="002A424D"/>
    <w:rsid w:val="002A5CB2"/>
    <w:rsid w:val="002A62F6"/>
    <w:rsid w:val="002B0F94"/>
    <w:rsid w:val="002B0FC1"/>
    <w:rsid w:val="002B14FB"/>
    <w:rsid w:val="002B23E7"/>
    <w:rsid w:val="002B2CFC"/>
    <w:rsid w:val="002B37D7"/>
    <w:rsid w:val="002B412D"/>
    <w:rsid w:val="002B4174"/>
    <w:rsid w:val="002B731B"/>
    <w:rsid w:val="002B79E0"/>
    <w:rsid w:val="002C092F"/>
    <w:rsid w:val="002C0E41"/>
    <w:rsid w:val="002C1DC9"/>
    <w:rsid w:val="002C1E1B"/>
    <w:rsid w:val="002C3B09"/>
    <w:rsid w:val="002C4EC5"/>
    <w:rsid w:val="002C526B"/>
    <w:rsid w:val="002D1658"/>
    <w:rsid w:val="002D20FF"/>
    <w:rsid w:val="002D217F"/>
    <w:rsid w:val="002D301B"/>
    <w:rsid w:val="002D471E"/>
    <w:rsid w:val="002D4860"/>
    <w:rsid w:val="002D5A5C"/>
    <w:rsid w:val="002D6741"/>
    <w:rsid w:val="002D7211"/>
    <w:rsid w:val="002D751C"/>
    <w:rsid w:val="002E003F"/>
    <w:rsid w:val="002E1AA4"/>
    <w:rsid w:val="002E1F01"/>
    <w:rsid w:val="002E2C3C"/>
    <w:rsid w:val="002E627C"/>
    <w:rsid w:val="002F0FFF"/>
    <w:rsid w:val="002F30F0"/>
    <w:rsid w:val="002F336C"/>
    <w:rsid w:val="002F365E"/>
    <w:rsid w:val="002F4692"/>
    <w:rsid w:val="002F54FE"/>
    <w:rsid w:val="002F5E78"/>
    <w:rsid w:val="002F5EA0"/>
    <w:rsid w:val="002F6949"/>
    <w:rsid w:val="002F79EC"/>
    <w:rsid w:val="002F7D63"/>
    <w:rsid w:val="002F7EB3"/>
    <w:rsid w:val="00300E07"/>
    <w:rsid w:val="00301F1D"/>
    <w:rsid w:val="00303B14"/>
    <w:rsid w:val="0030424C"/>
    <w:rsid w:val="00305FE2"/>
    <w:rsid w:val="00311B44"/>
    <w:rsid w:val="00311F04"/>
    <w:rsid w:val="003122CB"/>
    <w:rsid w:val="00315407"/>
    <w:rsid w:val="00317C0D"/>
    <w:rsid w:val="003202CD"/>
    <w:rsid w:val="00321D4B"/>
    <w:rsid w:val="00322B3B"/>
    <w:rsid w:val="00322FE2"/>
    <w:rsid w:val="00326D5A"/>
    <w:rsid w:val="003274C5"/>
    <w:rsid w:val="0032766E"/>
    <w:rsid w:val="00327B5F"/>
    <w:rsid w:val="00330067"/>
    <w:rsid w:val="0033048C"/>
    <w:rsid w:val="00331E1F"/>
    <w:rsid w:val="00333758"/>
    <w:rsid w:val="00336CBC"/>
    <w:rsid w:val="00340A03"/>
    <w:rsid w:val="00342D23"/>
    <w:rsid w:val="00343BCC"/>
    <w:rsid w:val="003441FE"/>
    <w:rsid w:val="003453E0"/>
    <w:rsid w:val="003459B7"/>
    <w:rsid w:val="003470BA"/>
    <w:rsid w:val="0035051C"/>
    <w:rsid w:val="00351593"/>
    <w:rsid w:val="00351745"/>
    <w:rsid w:val="0035346B"/>
    <w:rsid w:val="00353A28"/>
    <w:rsid w:val="003548A5"/>
    <w:rsid w:val="00354A7F"/>
    <w:rsid w:val="0035676C"/>
    <w:rsid w:val="00356B09"/>
    <w:rsid w:val="00356DE9"/>
    <w:rsid w:val="003570E4"/>
    <w:rsid w:val="00360EE0"/>
    <w:rsid w:val="00360F3A"/>
    <w:rsid w:val="00360FD5"/>
    <w:rsid w:val="003638D9"/>
    <w:rsid w:val="00363A1F"/>
    <w:rsid w:val="00367304"/>
    <w:rsid w:val="003701AE"/>
    <w:rsid w:val="003715A6"/>
    <w:rsid w:val="00374AEF"/>
    <w:rsid w:val="00374F40"/>
    <w:rsid w:val="0037516F"/>
    <w:rsid w:val="003753C5"/>
    <w:rsid w:val="00375926"/>
    <w:rsid w:val="003760F6"/>
    <w:rsid w:val="00376B0E"/>
    <w:rsid w:val="00381B05"/>
    <w:rsid w:val="00382D9F"/>
    <w:rsid w:val="00383808"/>
    <w:rsid w:val="00390556"/>
    <w:rsid w:val="00390573"/>
    <w:rsid w:val="0039068A"/>
    <w:rsid w:val="0039217F"/>
    <w:rsid w:val="00395BB3"/>
    <w:rsid w:val="00397D99"/>
    <w:rsid w:val="003A0387"/>
    <w:rsid w:val="003A1BCB"/>
    <w:rsid w:val="003A2165"/>
    <w:rsid w:val="003A240D"/>
    <w:rsid w:val="003A3A0D"/>
    <w:rsid w:val="003A45D4"/>
    <w:rsid w:val="003A4A0B"/>
    <w:rsid w:val="003A612E"/>
    <w:rsid w:val="003A70BD"/>
    <w:rsid w:val="003B3718"/>
    <w:rsid w:val="003B6B39"/>
    <w:rsid w:val="003B6E06"/>
    <w:rsid w:val="003B7E9A"/>
    <w:rsid w:val="003C1317"/>
    <w:rsid w:val="003C1C8C"/>
    <w:rsid w:val="003C2B6A"/>
    <w:rsid w:val="003C32AB"/>
    <w:rsid w:val="003C3FD4"/>
    <w:rsid w:val="003C4397"/>
    <w:rsid w:val="003C4BB6"/>
    <w:rsid w:val="003C71AD"/>
    <w:rsid w:val="003C7676"/>
    <w:rsid w:val="003D04E0"/>
    <w:rsid w:val="003D04F0"/>
    <w:rsid w:val="003D07D1"/>
    <w:rsid w:val="003D11E0"/>
    <w:rsid w:val="003D1A06"/>
    <w:rsid w:val="003D1EB2"/>
    <w:rsid w:val="003D42A1"/>
    <w:rsid w:val="003D4B07"/>
    <w:rsid w:val="003D5C92"/>
    <w:rsid w:val="003D6353"/>
    <w:rsid w:val="003D784F"/>
    <w:rsid w:val="003E1551"/>
    <w:rsid w:val="003E1C6C"/>
    <w:rsid w:val="003E2441"/>
    <w:rsid w:val="003E3514"/>
    <w:rsid w:val="003E47B3"/>
    <w:rsid w:val="003E4DA9"/>
    <w:rsid w:val="003E5053"/>
    <w:rsid w:val="003E518D"/>
    <w:rsid w:val="003F0418"/>
    <w:rsid w:val="003F156F"/>
    <w:rsid w:val="003F1E69"/>
    <w:rsid w:val="003F4075"/>
    <w:rsid w:val="003F58B3"/>
    <w:rsid w:val="003F6D82"/>
    <w:rsid w:val="003F6FB6"/>
    <w:rsid w:val="004018C7"/>
    <w:rsid w:val="00404334"/>
    <w:rsid w:val="00404339"/>
    <w:rsid w:val="00405596"/>
    <w:rsid w:val="004055E2"/>
    <w:rsid w:val="00405791"/>
    <w:rsid w:val="00405CA8"/>
    <w:rsid w:val="00407BA3"/>
    <w:rsid w:val="004105BC"/>
    <w:rsid w:val="00411EF1"/>
    <w:rsid w:val="004132D8"/>
    <w:rsid w:val="00415543"/>
    <w:rsid w:val="00416371"/>
    <w:rsid w:val="00416DB0"/>
    <w:rsid w:val="004200D7"/>
    <w:rsid w:val="0042072F"/>
    <w:rsid w:val="00421671"/>
    <w:rsid w:val="00421BD2"/>
    <w:rsid w:val="00422814"/>
    <w:rsid w:val="00422BCC"/>
    <w:rsid w:val="00422BCF"/>
    <w:rsid w:val="0042606D"/>
    <w:rsid w:val="00427F4E"/>
    <w:rsid w:val="00427FA2"/>
    <w:rsid w:val="004312EB"/>
    <w:rsid w:val="00432881"/>
    <w:rsid w:val="00434AA9"/>
    <w:rsid w:val="00436376"/>
    <w:rsid w:val="0043662B"/>
    <w:rsid w:val="0044020E"/>
    <w:rsid w:val="004404D6"/>
    <w:rsid w:val="00441B73"/>
    <w:rsid w:val="00441E9D"/>
    <w:rsid w:val="00441EE0"/>
    <w:rsid w:val="004420DF"/>
    <w:rsid w:val="00443608"/>
    <w:rsid w:val="00443A82"/>
    <w:rsid w:val="00444717"/>
    <w:rsid w:val="004503D9"/>
    <w:rsid w:val="0045079A"/>
    <w:rsid w:val="004508EF"/>
    <w:rsid w:val="00452B25"/>
    <w:rsid w:val="00456AF8"/>
    <w:rsid w:val="00457297"/>
    <w:rsid w:val="004653A1"/>
    <w:rsid w:val="00467133"/>
    <w:rsid w:val="004716C9"/>
    <w:rsid w:val="004721A7"/>
    <w:rsid w:val="004725AF"/>
    <w:rsid w:val="00477696"/>
    <w:rsid w:val="00481F8C"/>
    <w:rsid w:val="00482692"/>
    <w:rsid w:val="0048415C"/>
    <w:rsid w:val="00485C3F"/>
    <w:rsid w:val="00485D74"/>
    <w:rsid w:val="00486D6C"/>
    <w:rsid w:val="004913FB"/>
    <w:rsid w:val="004925D3"/>
    <w:rsid w:val="00493CB4"/>
    <w:rsid w:val="0049455F"/>
    <w:rsid w:val="004963EE"/>
    <w:rsid w:val="004A2864"/>
    <w:rsid w:val="004A2962"/>
    <w:rsid w:val="004A5338"/>
    <w:rsid w:val="004A5A81"/>
    <w:rsid w:val="004A6970"/>
    <w:rsid w:val="004B00B5"/>
    <w:rsid w:val="004B21F8"/>
    <w:rsid w:val="004B27FD"/>
    <w:rsid w:val="004B33EB"/>
    <w:rsid w:val="004B4285"/>
    <w:rsid w:val="004B57AD"/>
    <w:rsid w:val="004B5AC6"/>
    <w:rsid w:val="004C1C70"/>
    <w:rsid w:val="004C3DE0"/>
    <w:rsid w:val="004C592D"/>
    <w:rsid w:val="004C632D"/>
    <w:rsid w:val="004C6F93"/>
    <w:rsid w:val="004C7C1D"/>
    <w:rsid w:val="004C7E2F"/>
    <w:rsid w:val="004D09CC"/>
    <w:rsid w:val="004D218E"/>
    <w:rsid w:val="004D2D7C"/>
    <w:rsid w:val="004D4A8C"/>
    <w:rsid w:val="004D53BF"/>
    <w:rsid w:val="004D553C"/>
    <w:rsid w:val="004D716B"/>
    <w:rsid w:val="004E055A"/>
    <w:rsid w:val="004E0571"/>
    <w:rsid w:val="004E334C"/>
    <w:rsid w:val="004E3958"/>
    <w:rsid w:val="004E3E58"/>
    <w:rsid w:val="004E63E4"/>
    <w:rsid w:val="004E6F6F"/>
    <w:rsid w:val="004F0002"/>
    <w:rsid w:val="004F0193"/>
    <w:rsid w:val="004F27CF"/>
    <w:rsid w:val="004F368F"/>
    <w:rsid w:val="004F4689"/>
    <w:rsid w:val="004F4EEE"/>
    <w:rsid w:val="00500649"/>
    <w:rsid w:val="0050304C"/>
    <w:rsid w:val="00504D6D"/>
    <w:rsid w:val="00505C85"/>
    <w:rsid w:val="00505DB9"/>
    <w:rsid w:val="00506944"/>
    <w:rsid w:val="00506B75"/>
    <w:rsid w:val="00507A87"/>
    <w:rsid w:val="00510899"/>
    <w:rsid w:val="00510CF4"/>
    <w:rsid w:val="00512986"/>
    <w:rsid w:val="0051360B"/>
    <w:rsid w:val="005136D6"/>
    <w:rsid w:val="0051658D"/>
    <w:rsid w:val="0051747A"/>
    <w:rsid w:val="005208F2"/>
    <w:rsid w:val="005218A5"/>
    <w:rsid w:val="00523B67"/>
    <w:rsid w:val="00524F07"/>
    <w:rsid w:val="0052551B"/>
    <w:rsid w:val="0052777E"/>
    <w:rsid w:val="00530684"/>
    <w:rsid w:val="00531D83"/>
    <w:rsid w:val="00531E60"/>
    <w:rsid w:val="00533658"/>
    <w:rsid w:val="005340D0"/>
    <w:rsid w:val="005361DD"/>
    <w:rsid w:val="00536DF2"/>
    <w:rsid w:val="00540003"/>
    <w:rsid w:val="00541097"/>
    <w:rsid w:val="00542109"/>
    <w:rsid w:val="005430EB"/>
    <w:rsid w:val="00544C43"/>
    <w:rsid w:val="00546B4C"/>
    <w:rsid w:val="00550648"/>
    <w:rsid w:val="0055086C"/>
    <w:rsid w:val="00550D5F"/>
    <w:rsid w:val="00551D7B"/>
    <w:rsid w:val="0055325E"/>
    <w:rsid w:val="005552D4"/>
    <w:rsid w:val="005564D1"/>
    <w:rsid w:val="005635A9"/>
    <w:rsid w:val="005663EB"/>
    <w:rsid w:val="00571FFE"/>
    <w:rsid w:val="00572313"/>
    <w:rsid w:val="005729AB"/>
    <w:rsid w:val="00573A72"/>
    <w:rsid w:val="005741ED"/>
    <w:rsid w:val="00576BE1"/>
    <w:rsid w:val="00577792"/>
    <w:rsid w:val="00581A94"/>
    <w:rsid w:val="005827AE"/>
    <w:rsid w:val="00583216"/>
    <w:rsid w:val="00584086"/>
    <w:rsid w:val="00586777"/>
    <w:rsid w:val="00586D2F"/>
    <w:rsid w:val="00591B52"/>
    <w:rsid w:val="005933EF"/>
    <w:rsid w:val="0059358C"/>
    <w:rsid w:val="00593D70"/>
    <w:rsid w:val="00594105"/>
    <w:rsid w:val="00595982"/>
    <w:rsid w:val="00596279"/>
    <w:rsid w:val="005A0507"/>
    <w:rsid w:val="005A339D"/>
    <w:rsid w:val="005A3991"/>
    <w:rsid w:val="005A3D30"/>
    <w:rsid w:val="005A4DFE"/>
    <w:rsid w:val="005A6181"/>
    <w:rsid w:val="005A6F56"/>
    <w:rsid w:val="005A7ADA"/>
    <w:rsid w:val="005B0295"/>
    <w:rsid w:val="005B0D72"/>
    <w:rsid w:val="005B128B"/>
    <w:rsid w:val="005B3E12"/>
    <w:rsid w:val="005B436B"/>
    <w:rsid w:val="005B6CC4"/>
    <w:rsid w:val="005C0509"/>
    <w:rsid w:val="005C0F15"/>
    <w:rsid w:val="005C2A62"/>
    <w:rsid w:val="005C5CFD"/>
    <w:rsid w:val="005C6425"/>
    <w:rsid w:val="005D0470"/>
    <w:rsid w:val="005D1E96"/>
    <w:rsid w:val="005D6F76"/>
    <w:rsid w:val="005D7D8B"/>
    <w:rsid w:val="005D7EDB"/>
    <w:rsid w:val="005E132B"/>
    <w:rsid w:val="005E2BE8"/>
    <w:rsid w:val="005E3AF8"/>
    <w:rsid w:val="005E4ED4"/>
    <w:rsid w:val="005E773C"/>
    <w:rsid w:val="005F08A2"/>
    <w:rsid w:val="005F0CAF"/>
    <w:rsid w:val="005F2378"/>
    <w:rsid w:val="005F35E6"/>
    <w:rsid w:val="005F3698"/>
    <w:rsid w:val="005F44B7"/>
    <w:rsid w:val="005F5A07"/>
    <w:rsid w:val="00601202"/>
    <w:rsid w:val="00603BB7"/>
    <w:rsid w:val="0060421F"/>
    <w:rsid w:val="00606769"/>
    <w:rsid w:val="00610190"/>
    <w:rsid w:val="006102CD"/>
    <w:rsid w:val="00611EFB"/>
    <w:rsid w:val="00613092"/>
    <w:rsid w:val="00616D90"/>
    <w:rsid w:val="00617D78"/>
    <w:rsid w:val="00621F5D"/>
    <w:rsid w:val="00622029"/>
    <w:rsid w:val="006230D1"/>
    <w:rsid w:val="006237F6"/>
    <w:rsid w:val="00625BB6"/>
    <w:rsid w:val="00630AA6"/>
    <w:rsid w:val="00630B1D"/>
    <w:rsid w:val="00631564"/>
    <w:rsid w:val="006321FA"/>
    <w:rsid w:val="00633E24"/>
    <w:rsid w:val="00634344"/>
    <w:rsid w:val="00634786"/>
    <w:rsid w:val="00634FF0"/>
    <w:rsid w:val="0063783E"/>
    <w:rsid w:val="00642A98"/>
    <w:rsid w:val="00646F92"/>
    <w:rsid w:val="00650FE3"/>
    <w:rsid w:val="00651D76"/>
    <w:rsid w:val="0065271C"/>
    <w:rsid w:val="00654731"/>
    <w:rsid w:val="00656F58"/>
    <w:rsid w:val="006624B2"/>
    <w:rsid w:val="0066278E"/>
    <w:rsid w:val="00663061"/>
    <w:rsid w:val="00664A0F"/>
    <w:rsid w:val="0066510E"/>
    <w:rsid w:val="0067059D"/>
    <w:rsid w:val="00673AFC"/>
    <w:rsid w:val="00675125"/>
    <w:rsid w:val="00675D31"/>
    <w:rsid w:val="00682B80"/>
    <w:rsid w:val="0068540F"/>
    <w:rsid w:val="00686798"/>
    <w:rsid w:val="006878C7"/>
    <w:rsid w:val="00690395"/>
    <w:rsid w:val="006911F7"/>
    <w:rsid w:val="00691BDE"/>
    <w:rsid w:val="00691E47"/>
    <w:rsid w:val="00692C93"/>
    <w:rsid w:val="00692E4C"/>
    <w:rsid w:val="00693A69"/>
    <w:rsid w:val="006950E9"/>
    <w:rsid w:val="00696C98"/>
    <w:rsid w:val="006A006C"/>
    <w:rsid w:val="006A0435"/>
    <w:rsid w:val="006A08AC"/>
    <w:rsid w:val="006A293C"/>
    <w:rsid w:val="006A3F69"/>
    <w:rsid w:val="006A4B08"/>
    <w:rsid w:val="006A4F66"/>
    <w:rsid w:val="006B0AC3"/>
    <w:rsid w:val="006B27D7"/>
    <w:rsid w:val="006B7046"/>
    <w:rsid w:val="006C3A79"/>
    <w:rsid w:val="006C5ABA"/>
    <w:rsid w:val="006C5E18"/>
    <w:rsid w:val="006C78FF"/>
    <w:rsid w:val="006D0AFE"/>
    <w:rsid w:val="006D0C18"/>
    <w:rsid w:val="006D4611"/>
    <w:rsid w:val="006D5210"/>
    <w:rsid w:val="006D5593"/>
    <w:rsid w:val="006D579A"/>
    <w:rsid w:val="006D656B"/>
    <w:rsid w:val="006D74CE"/>
    <w:rsid w:val="006E2981"/>
    <w:rsid w:val="006E4743"/>
    <w:rsid w:val="006E48A1"/>
    <w:rsid w:val="006E4F40"/>
    <w:rsid w:val="006E5558"/>
    <w:rsid w:val="006E5E37"/>
    <w:rsid w:val="006F1F15"/>
    <w:rsid w:val="006F4701"/>
    <w:rsid w:val="006F7C7F"/>
    <w:rsid w:val="0070007D"/>
    <w:rsid w:val="007017E6"/>
    <w:rsid w:val="0070245B"/>
    <w:rsid w:val="0070361E"/>
    <w:rsid w:val="007037C7"/>
    <w:rsid w:val="00705492"/>
    <w:rsid w:val="007055B8"/>
    <w:rsid w:val="00705FA3"/>
    <w:rsid w:val="00707823"/>
    <w:rsid w:val="007108CB"/>
    <w:rsid w:val="00711A6D"/>
    <w:rsid w:val="007120F7"/>
    <w:rsid w:val="007168AC"/>
    <w:rsid w:val="007170A0"/>
    <w:rsid w:val="00720BDB"/>
    <w:rsid w:val="00722E68"/>
    <w:rsid w:val="00725B3E"/>
    <w:rsid w:val="00727044"/>
    <w:rsid w:val="0073094A"/>
    <w:rsid w:val="0073336E"/>
    <w:rsid w:val="007336FA"/>
    <w:rsid w:val="007337FA"/>
    <w:rsid w:val="00733CCC"/>
    <w:rsid w:val="00733DC0"/>
    <w:rsid w:val="00734BB7"/>
    <w:rsid w:val="007353C1"/>
    <w:rsid w:val="00735597"/>
    <w:rsid w:val="00735855"/>
    <w:rsid w:val="00740F0E"/>
    <w:rsid w:val="00740F4D"/>
    <w:rsid w:val="007428C2"/>
    <w:rsid w:val="00743A54"/>
    <w:rsid w:val="00745549"/>
    <w:rsid w:val="0074587A"/>
    <w:rsid w:val="00746A7C"/>
    <w:rsid w:val="00746E3D"/>
    <w:rsid w:val="00752BF1"/>
    <w:rsid w:val="00752E66"/>
    <w:rsid w:val="00754057"/>
    <w:rsid w:val="00756D13"/>
    <w:rsid w:val="00756E06"/>
    <w:rsid w:val="00757094"/>
    <w:rsid w:val="007574C7"/>
    <w:rsid w:val="00757741"/>
    <w:rsid w:val="00757F3A"/>
    <w:rsid w:val="00761F75"/>
    <w:rsid w:val="007622D0"/>
    <w:rsid w:val="00762BBC"/>
    <w:rsid w:val="00772F8F"/>
    <w:rsid w:val="00775002"/>
    <w:rsid w:val="00775D6D"/>
    <w:rsid w:val="00776124"/>
    <w:rsid w:val="00776678"/>
    <w:rsid w:val="0077759A"/>
    <w:rsid w:val="00781C36"/>
    <w:rsid w:val="0078270F"/>
    <w:rsid w:val="007829CB"/>
    <w:rsid w:val="007833F5"/>
    <w:rsid w:val="0078614D"/>
    <w:rsid w:val="00787958"/>
    <w:rsid w:val="00792672"/>
    <w:rsid w:val="00792B7A"/>
    <w:rsid w:val="00792C16"/>
    <w:rsid w:val="007957E0"/>
    <w:rsid w:val="0079704A"/>
    <w:rsid w:val="007A2782"/>
    <w:rsid w:val="007A3DB0"/>
    <w:rsid w:val="007A3F8A"/>
    <w:rsid w:val="007A40F4"/>
    <w:rsid w:val="007A4C6B"/>
    <w:rsid w:val="007A55EB"/>
    <w:rsid w:val="007A59D0"/>
    <w:rsid w:val="007A629B"/>
    <w:rsid w:val="007A6C31"/>
    <w:rsid w:val="007B1561"/>
    <w:rsid w:val="007B6024"/>
    <w:rsid w:val="007C063A"/>
    <w:rsid w:val="007C1495"/>
    <w:rsid w:val="007C22D0"/>
    <w:rsid w:val="007C42D5"/>
    <w:rsid w:val="007C5A26"/>
    <w:rsid w:val="007C5B4B"/>
    <w:rsid w:val="007C5DB1"/>
    <w:rsid w:val="007C767E"/>
    <w:rsid w:val="007C79D1"/>
    <w:rsid w:val="007D1697"/>
    <w:rsid w:val="007D1850"/>
    <w:rsid w:val="007D1958"/>
    <w:rsid w:val="007D2EAF"/>
    <w:rsid w:val="007D2EFC"/>
    <w:rsid w:val="007D2F7E"/>
    <w:rsid w:val="007D3230"/>
    <w:rsid w:val="007D63A4"/>
    <w:rsid w:val="007D7053"/>
    <w:rsid w:val="007D7EC4"/>
    <w:rsid w:val="007E0598"/>
    <w:rsid w:val="007E0C4A"/>
    <w:rsid w:val="007E2F3C"/>
    <w:rsid w:val="007E51D1"/>
    <w:rsid w:val="007F14F1"/>
    <w:rsid w:val="007F154B"/>
    <w:rsid w:val="007F1D35"/>
    <w:rsid w:val="007F2E58"/>
    <w:rsid w:val="007F32C3"/>
    <w:rsid w:val="007F4E7D"/>
    <w:rsid w:val="007F5B79"/>
    <w:rsid w:val="007F67DB"/>
    <w:rsid w:val="007F7CF5"/>
    <w:rsid w:val="0080094B"/>
    <w:rsid w:val="00803F6C"/>
    <w:rsid w:val="008041F4"/>
    <w:rsid w:val="008067E4"/>
    <w:rsid w:val="00810712"/>
    <w:rsid w:val="008114D6"/>
    <w:rsid w:val="00815AF2"/>
    <w:rsid w:val="00817087"/>
    <w:rsid w:val="008170CB"/>
    <w:rsid w:val="00817169"/>
    <w:rsid w:val="00821D93"/>
    <w:rsid w:val="0082232C"/>
    <w:rsid w:val="00824A43"/>
    <w:rsid w:val="00825CB4"/>
    <w:rsid w:val="00826348"/>
    <w:rsid w:val="00826CFD"/>
    <w:rsid w:val="00832B55"/>
    <w:rsid w:val="0083435C"/>
    <w:rsid w:val="008347D1"/>
    <w:rsid w:val="0083612E"/>
    <w:rsid w:val="00836327"/>
    <w:rsid w:val="0083682A"/>
    <w:rsid w:val="00836952"/>
    <w:rsid w:val="008378BF"/>
    <w:rsid w:val="00837A4D"/>
    <w:rsid w:val="00840374"/>
    <w:rsid w:val="008413EF"/>
    <w:rsid w:val="008433AC"/>
    <w:rsid w:val="00843528"/>
    <w:rsid w:val="00843EF5"/>
    <w:rsid w:val="00844BB0"/>
    <w:rsid w:val="00845BEC"/>
    <w:rsid w:val="0084600A"/>
    <w:rsid w:val="008468C2"/>
    <w:rsid w:val="00846D5E"/>
    <w:rsid w:val="00847836"/>
    <w:rsid w:val="008501B5"/>
    <w:rsid w:val="00850FE0"/>
    <w:rsid w:val="008517EE"/>
    <w:rsid w:val="00851D78"/>
    <w:rsid w:val="0085301D"/>
    <w:rsid w:val="00853BA1"/>
    <w:rsid w:val="008545F3"/>
    <w:rsid w:val="00854D98"/>
    <w:rsid w:val="00861EB0"/>
    <w:rsid w:val="00862C2C"/>
    <w:rsid w:val="00863284"/>
    <w:rsid w:val="00863AE0"/>
    <w:rsid w:val="00864FAE"/>
    <w:rsid w:val="00865A9F"/>
    <w:rsid w:val="00867830"/>
    <w:rsid w:val="00871799"/>
    <w:rsid w:val="00871F2F"/>
    <w:rsid w:val="0087261E"/>
    <w:rsid w:val="00872FDE"/>
    <w:rsid w:val="008753D0"/>
    <w:rsid w:val="00876460"/>
    <w:rsid w:val="00881819"/>
    <w:rsid w:val="00881CA0"/>
    <w:rsid w:val="00883A0F"/>
    <w:rsid w:val="008858D6"/>
    <w:rsid w:val="00887FD0"/>
    <w:rsid w:val="0089316D"/>
    <w:rsid w:val="00893729"/>
    <w:rsid w:val="008944BE"/>
    <w:rsid w:val="00895383"/>
    <w:rsid w:val="008A150E"/>
    <w:rsid w:val="008A4D83"/>
    <w:rsid w:val="008A556F"/>
    <w:rsid w:val="008B34B9"/>
    <w:rsid w:val="008B69B2"/>
    <w:rsid w:val="008B6A91"/>
    <w:rsid w:val="008B6EF4"/>
    <w:rsid w:val="008C00FC"/>
    <w:rsid w:val="008C3781"/>
    <w:rsid w:val="008C4A28"/>
    <w:rsid w:val="008C6A17"/>
    <w:rsid w:val="008C7C14"/>
    <w:rsid w:val="008D0E4A"/>
    <w:rsid w:val="008D0F30"/>
    <w:rsid w:val="008D6463"/>
    <w:rsid w:val="008D650F"/>
    <w:rsid w:val="008E092D"/>
    <w:rsid w:val="008E1C5D"/>
    <w:rsid w:val="008E27C2"/>
    <w:rsid w:val="008E596E"/>
    <w:rsid w:val="008E63EC"/>
    <w:rsid w:val="008F29EF"/>
    <w:rsid w:val="008F3A2D"/>
    <w:rsid w:val="008F6855"/>
    <w:rsid w:val="008F720F"/>
    <w:rsid w:val="00901DA5"/>
    <w:rsid w:val="00903157"/>
    <w:rsid w:val="0090511C"/>
    <w:rsid w:val="00905E69"/>
    <w:rsid w:val="00907053"/>
    <w:rsid w:val="00911696"/>
    <w:rsid w:val="00911CA3"/>
    <w:rsid w:val="00912D43"/>
    <w:rsid w:val="00914092"/>
    <w:rsid w:val="009153FF"/>
    <w:rsid w:val="009205CE"/>
    <w:rsid w:val="009215F4"/>
    <w:rsid w:val="00922494"/>
    <w:rsid w:val="0092344C"/>
    <w:rsid w:val="009264BA"/>
    <w:rsid w:val="0092670D"/>
    <w:rsid w:val="009279B9"/>
    <w:rsid w:val="00927C73"/>
    <w:rsid w:val="0093401D"/>
    <w:rsid w:val="00936ACC"/>
    <w:rsid w:val="00936C94"/>
    <w:rsid w:val="00937C52"/>
    <w:rsid w:val="0094213B"/>
    <w:rsid w:val="0094484B"/>
    <w:rsid w:val="00944CE7"/>
    <w:rsid w:val="00947D70"/>
    <w:rsid w:val="00947D85"/>
    <w:rsid w:val="0095324D"/>
    <w:rsid w:val="009533A2"/>
    <w:rsid w:val="0095717B"/>
    <w:rsid w:val="00957EC5"/>
    <w:rsid w:val="009619CB"/>
    <w:rsid w:val="00967612"/>
    <w:rsid w:val="00970864"/>
    <w:rsid w:val="00973225"/>
    <w:rsid w:val="00973901"/>
    <w:rsid w:val="009749D7"/>
    <w:rsid w:val="00976C2D"/>
    <w:rsid w:val="009771D2"/>
    <w:rsid w:val="00977837"/>
    <w:rsid w:val="00980359"/>
    <w:rsid w:val="00981E58"/>
    <w:rsid w:val="00982542"/>
    <w:rsid w:val="00984132"/>
    <w:rsid w:val="0098630E"/>
    <w:rsid w:val="009866F6"/>
    <w:rsid w:val="00990324"/>
    <w:rsid w:val="00992F8F"/>
    <w:rsid w:val="0099358C"/>
    <w:rsid w:val="00993F4D"/>
    <w:rsid w:val="00996EBC"/>
    <w:rsid w:val="00997027"/>
    <w:rsid w:val="009A2CEC"/>
    <w:rsid w:val="009B0C53"/>
    <w:rsid w:val="009B19D3"/>
    <w:rsid w:val="009B319D"/>
    <w:rsid w:val="009B4226"/>
    <w:rsid w:val="009B6A81"/>
    <w:rsid w:val="009B79D6"/>
    <w:rsid w:val="009B7BC6"/>
    <w:rsid w:val="009C2F45"/>
    <w:rsid w:val="009C3028"/>
    <w:rsid w:val="009C5B30"/>
    <w:rsid w:val="009C72D1"/>
    <w:rsid w:val="009C790F"/>
    <w:rsid w:val="009C7C6F"/>
    <w:rsid w:val="009D02DB"/>
    <w:rsid w:val="009D1A40"/>
    <w:rsid w:val="009D4B5D"/>
    <w:rsid w:val="009D6879"/>
    <w:rsid w:val="009D6B97"/>
    <w:rsid w:val="009E48DE"/>
    <w:rsid w:val="009E4B7D"/>
    <w:rsid w:val="009E4D92"/>
    <w:rsid w:val="009E57F9"/>
    <w:rsid w:val="009E69EA"/>
    <w:rsid w:val="009F15B8"/>
    <w:rsid w:val="009F2FAC"/>
    <w:rsid w:val="009F517E"/>
    <w:rsid w:val="009F558D"/>
    <w:rsid w:val="009F6856"/>
    <w:rsid w:val="009F7972"/>
    <w:rsid w:val="00A00B5A"/>
    <w:rsid w:val="00A013AB"/>
    <w:rsid w:val="00A03119"/>
    <w:rsid w:val="00A036E4"/>
    <w:rsid w:val="00A04E85"/>
    <w:rsid w:val="00A05AB3"/>
    <w:rsid w:val="00A06333"/>
    <w:rsid w:val="00A07017"/>
    <w:rsid w:val="00A1001B"/>
    <w:rsid w:val="00A1213E"/>
    <w:rsid w:val="00A13B5B"/>
    <w:rsid w:val="00A14B97"/>
    <w:rsid w:val="00A14C1B"/>
    <w:rsid w:val="00A16D01"/>
    <w:rsid w:val="00A203FB"/>
    <w:rsid w:val="00A25594"/>
    <w:rsid w:val="00A3072B"/>
    <w:rsid w:val="00A314F9"/>
    <w:rsid w:val="00A31561"/>
    <w:rsid w:val="00A315E8"/>
    <w:rsid w:val="00A31DD1"/>
    <w:rsid w:val="00A326BC"/>
    <w:rsid w:val="00A35C66"/>
    <w:rsid w:val="00A3677A"/>
    <w:rsid w:val="00A40624"/>
    <w:rsid w:val="00A40711"/>
    <w:rsid w:val="00A42228"/>
    <w:rsid w:val="00A42ED3"/>
    <w:rsid w:val="00A44387"/>
    <w:rsid w:val="00A44395"/>
    <w:rsid w:val="00A5288F"/>
    <w:rsid w:val="00A545F5"/>
    <w:rsid w:val="00A55342"/>
    <w:rsid w:val="00A57231"/>
    <w:rsid w:val="00A57870"/>
    <w:rsid w:val="00A57B9A"/>
    <w:rsid w:val="00A60CDA"/>
    <w:rsid w:val="00A61A63"/>
    <w:rsid w:val="00A62071"/>
    <w:rsid w:val="00A62329"/>
    <w:rsid w:val="00A644CD"/>
    <w:rsid w:val="00A6486C"/>
    <w:rsid w:val="00A6655D"/>
    <w:rsid w:val="00A667C6"/>
    <w:rsid w:val="00A66DD2"/>
    <w:rsid w:val="00A7103D"/>
    <w:rsid w:val="00A71A9D"/>
    <w:rsid w:val="00A724AF"/>
    <w:rsid w:val="00A72987"/>
    <w:rsid w:val="00A73264"/>
    <w:rsid w:val="00A733E0"/>
    <w:rsid w:val="00A737D4"/>
    <w:rsid w:val="00A74D05"/>
    <w:rsid w:val="00A75B82"/>
    <w:rsid w:val="00A76437"/>
    <w:rsid w:val="00A81ECD"/>
    <w:rsid w:val="00A81F77"/>
    <w:rsid w:val="00A854DF"/>
    <w:rsid w:val="00A865FF"/>
    <w:rsid w:val="00A871EF"/>
    <w:rsid w:val="00A87351"/>
    <w:rsid w:val="00A9004C"/>
    <w:rsid w:val="00A90224"/>
    <w:rsid w:val="00A905BE"/>
    <w:rsid w:val="00A9188E"/>
    <w:rsid w:val="00A9273B"/>
    <w:rsid w:val="00A975E9"/>
    <w:rsid w:val="00AA3D82"/>
    <w:rsid w:val="00AA6860"/>
    <w:rsid w:val="00AB0792"/>
    <w:rsid w:val="00AB131F"/>
    <w:rsid w:val="00AB1FC0"/>
    <w:rsid w:val="00AB486D"/>
    <w:rsid w:val="00AB571E"/>
    <w:rsid w:val="00AB5A57"/>
    <w:rsid w:val="00AB5A96"/>
    <w:rsid w:val="00AB619C"/>
    <w:rsid w:val="00AC003A"/>
    <w:rsid w:val="00AC30DC"/>
    <w:rsid w:val="00AC6CBA"/>
    <w:rsid w:val="00AD181C"/>
    <w:rsid w:val="00AD20F8"/>
    <w:rsid w:val="00AD39DC"/>
    <w:rsid w:val="00AD4A5D"/>
    <w:rsid w:val="00AD51CA"/>
    <w:rsid w:val="00AD66A6"/>
    <w:rsid w:val="00AD75D1"/>
    <w:rsid w:val="00AE014F"/>
    <w:rsid w:val="00AE295D"/>
    <w:rsid w:val="00AE3EDC"/>
    <w:rsid w:val="00AE4829"/>
    <w:rsid w:val="00AE6A31"/>
    <w:rsid w:val="00AE6E6B"/>
    <w:rsid w:val="00AF3A0D"/>
    <w:rsid w:val="00AF70B2"/>
    <w:rsid w:val="00AF7269"/>
    <w:rsid w:val="00AF7E4D"/>
    <w:rsid w:val="00B00001"/>
    <w:rsid w:val="00B000DC"/>
    <w:rsid w:val="00B02CFE"/>
    <w:rsid w:val="00B04D92"/>
    <w:rsid w:val="00B05305"/>
    <w:rsid w:val="00B10832"/>
    <w:rsid w:val="00B11FFF"/>
    <w:rsid w:val="00B12885"/>
    <w:rsid w:val="00B12EF6"/>
    <w:rsid w:val="00B136B2"/>
    <w:rsid w:val="00B144AE"/>
    <w:rsid w:val="00B14BF9"/>
    <w:rsid w:val="00B16038"/>
    <w:rsid w:val="00B17B03"/>
    <w:rsid w:val="00B22B69"/>
    <w:rsid w:val="00B2725F"/>
    <w:rsid w:val="00B329CE"/>
    <w:rsid w:val="00B34159"/>
    <w:rsid w:val="00B36FA0"/>
    <w:rsid w:val="00B37CC8"/>
    <w:rsid w:val="00B40BF9"/>
    <w:rsid w:val="00B4130C"/>
    <w:rsid w:val="00B43F8C"/>
    <w:rsid w:val="00B4401F"/>
    <w:rsid w:val="00B441E7"/>
    <w:rsid w:val="00B444A5"/>
    <w:rsid w:val="00B4666B"/>
    <w:rsid w:val="00B46D5A"/>
    <w:rsid w:val="00B46E38"/>
    <w:rsid w:val="00B5015F"/>
    <w:rsid w:val="00B51B49"/>
    <w:rsid w:val="00B51E72"/>
    <w:rsid w:val="00B56266"/>
    <w:rsid w:val="00B5727C"/>
    <w:rsid w:val="00B572AE"/>
    <w:rsid w:val="00B5770C"/>
    <w:rsid w:val="00B60BC2"/>
    <w:rsid w:val="00B615AA"/>
    <w:rsid w:val="00B62FD5"/>
    <w:rsid w:val="00B63007"/>
    <w:rsid w:val="00B631EB"/>
    <w:rsid w:val="00B633B9"/>
    <w:rsid w:val="00B65F19"/>
    <w:rsid w:val="00B66A03"/>
    <w:rsid w:val="00B71F83"/>
    <w:rsid w:val="00B772DB"/>
    <w:rsid w:val="00B81B82"/>
    <w:rsid w:val="00B8277E"/>
    <w:rsid w:val="00B85AB5"/>
    <w:rsid w:val="00B871A9"/>
    <w:rsid w:val="00B91201"/>
    <w:rsid w:val="00B91E1E"/>
    <w:rsid w:val="00B9206C"/>
    <w:rsid w:val="00B94687"/>
    <w:rsid w:val="00B94F2A"/>
    <w:rsid w:val="00B950D0"/>
    <w:rsid w:val="00B9565E"/>
    <w:rsid w:val="00B9593C"/>
    <w:rsid w:val="00B9692C"/>
    <w:rsid w:val="00B96E2C"/>
    <w:rsid w:val="00B975CB"/>
    <w:rsid w:val="00B97A9A"/>
    <w:rsid w:val="00BA0C28"/>
    <w:rsid w:val="00BA53FA"/>
    <w:rsid w:val="00BA7195"/>
    <w:rsid w:val="00BB42DC"/>
    <w:rsid w:val="00BB6FF5"/>
    <w:rsid w:val="00BB7A9F"/>
    <w:rsid w:val="00BC08E2"/>
    <w:rsid w:val="00BC09DC"/>
    <w:rsid w:val="00BC1994"/>
    <w:rsid w:val="00BC25B4"/>
    <w:rsid w:val="00BC561D"/>
    <w:rsid w:val="00BC6342"/>
    <w:rsid w:val="00BC6CCF"/>
    <w:rsid w:val="00BC7BD5"/>
    <w:rsid w:val="00BD0EA2"/>
    <w:rsid w:val="00BD0FD4"/>
    <w:rsid w:val="00BD1C81"/>
    <w:rsid w:val="00BD593D"/>
    <w:rsid w:val="00BD6667"/>
    <w:rsid w:val="00BE098C"/>
    <w:rsid w:val="00BE5A6D"/>
    <w:rsid w:val="00BE647E"/>
    <w:rsid w:val="00BE6923"/>
    <w:rsid w:val="00BE76CF"/>
    <w:rsid w:val="00BE7FAE"/>
    <w:rsid w:val="00BF0AF4"/>
    <w:rsid w:val="00BF3BCE"/>
    <w:rsid w:val="00BF7685"/>
    <w:rsid w:val="00BF7B4F"/>
    <w:rsid w:val="00BF7C03"/>
    <w:rsid w:val="00C00978"/>
    <w:rsid w:val="00C0156D"/>
    <w:rsid w:val="00C06D9A"/>
    <w:rsid w:val="00C07B72"/>
    <w:rsid w:val="00C10E36"/>
    <w:rsid w:val="00C10F39"/>
    <w:rsid w:val="00C140BD"/>
    <w:rsid w:val="00C143AF"/>
    <w:rsid w:val="00C15799"/>
    <w:rsid w:val="00C17B7D"/>
    <w:rsid w:val="00C2451D"/>
    <w:rsid w:val="00C2633D"/>
    <w:rsid w:val="00C26D97"/>
    <w:rsid w:val="00C27F92"/>
    <w:rsid w:val="00C31A69"/>
    <w:rsid w:val="00C31D6C"/>
    <w:rsid w:val="00C31E88"/>
    <w:rsid w:val="00C32A48"/>
    <w:rsid w:val="00C3370C"/>
    <w:rsid w:val="00C42B7C"/>
    <w:rsid w:val="00C4500F"/>
    <w:rsid w:val="00C47A99"/>
    <w:rsid w:val="00C50A90"/>
    <w:rsid w:val="00C50C60"/>
    <w:rsid w:val="00C5299F"/>
    <w:rsid w:val="00C538D2"/>
    <w:rsid w:val="00C55381"/>
    <w:rsid w:val="00C55863"/>
    <w:rsid w:val="00C5765C"/>
    <w:rsid w:val="00C60A6B"/>
    <w:rsid w:val="00C61809"/>
    <w:rsid w:val="00C62F42"/>
    <w:rsid w:val="00C63B0C"/>
    <w:rsid w:val="00C64AD6"/>
    <w:rsid w:val="00C6730D"/>
    <w:rsid w:val="00C6740F"/>
    <w:rsid w:val="00C70C27"/>
    <w:rsid w:val="00C735E1"/>
    <w:rsid w:val="00C7472F"/>
    <w:rsid w:val="00C75701"/>
    <w:rsid w:val="00C7605D"/>
    <w:rsid w:val="00C77E1C"/>
    <w:rsid w:val="00C80C5D"/>
    <w:rsid w:val="00C83499"/>
    <w:rsid w:val="00C83941"/>
    <w:rsid w:val="00C84264"/>
    <w:rsid w:val="00C84F61"/>
    <w:rsid w:val="00C86F57"/>
    <w:rsid w:val="00C8703E"/>
    <w:rsid w:val="00C9006F"/>
    <w:rsid w:val="00C90658"/>
    <w:rsid w:val="00C922C1"/>
    <w:rsid w:val="00C9281B"/>
    <w:rsid w:val="00C938CB"/>
    <w:rsid w:val="00C9667B"/>
    <w:rsid w:val="00C97314"/>
    <w:rsid w:val="00CA3990"/>
    <w:rsid w:val="00CA3B4F"/>
    <w:rsid w:val="00CA4C2D"/>
    <w:rsid w:val="00CA6742"/>
    <w:rsid w:val="00CA70D7"/>
    <w:rsid w:val="00CA72A3"/>
    <w:rsid w:val="00CB0710"/>
    <w:rsid w:val="00CB0836"/>
    <w:rsid w:val="00CB0918"/>
    <w:rsid w:val="00CB0EF6"/>
    <w:rsid w:val="00CB169D"/>
    <w:rsid w:val="00CB1EFD"/>
    <w:rsid w:val="00CB260E"/>
    <w:rsid w:val="00CB322B"/>
    <w:rsid w:val="00CB5AA3"/>
    <w:rsid w:val="00CB65F4"/>
    <w:rsid w:val="00CB719C"/>
    <w:rsid w:val="00CB7BF2"/>
    <w:rsid w:val="00CC0E08"/>
    <w:rsid w:val="00CC0F79"/>
    <w:rsid w:val="00CC3D22"/>
    <w:rsid w:val="00CC42AD"/>
    <w:rsid w:val="00CC5059"/>
    <w:rsid w:val="00CD02C2"/>
    <w:rsid w:val="00CD0819"/>
    <w:rsid w:val="00CD227D"/>
    <w:rsid w:val="00CD5250"/>
    <w:rsid w:val="00CD54E2"/>
    <w:rsid w:val="00CD579C"/>
    <w:rsid w:val="00CE025F"/>
    <w:rsid w:val="00CE0BD9"/>
    <w:rsid w:val="00CE4066"/>
    <w:rsid w:val="00CE4B54"/>
    <w:rsid w:val="00CE6DB9"/>
    <w:rsid w:val="00CE71CD"/>
    <w:rsid w:val="00CE75E7"/>
    <w:rsid w:val="00CF34A8"/>
    <w:rsid w:val="00CF54A2"/>
    <w:rsid w:val="00D006B4"/>
    <w:rsid w:val="00D008ED"/>
    <w:rsid w:val="00D04EEE"/>
    <w:rsid w:val="00D04FCA"/>
    <w:rsid w:val="00D05F0B"/>
    <w:rsid w:val="00D07E15"/>
    <w:rsid w:val="00D11A0C"/>
    <w:rsid w:val="00D11E01"/>
    <w:rsid w:val="00D13AA1"/>
    <w:rsid w:val="00D1418B"/>
    <w:rsid w:val="00D16425"/>
    <w:rsid w:val="00D17F86"/>
    <w:rsid w:val="00D20800"/>
    <w:rsid w:val="00D214CC"/>
    <w:rsid w:val="00D21EF4"/>
    <w:rsid w:val="00D30FB3"/>
    <w:rsid w:val="00D32BC4"/>
    <w:rsid w:val="00D330A8"/>
    <w:rsid w:val="00D341F5"/>
    <w:rsid w:val="00D34659"/>
    <w:rsid w:val="00D35754"/>
    <w:rsid w:val="00D3726A"/>
    <w:rsid w:val="00D379FA"/>
    <w:rsid w:val="00D41266"/>
    <w:rsid w:val="00D425D5"/>
    <w:rsid w:val="00D43294"/>
    <w:rsid w:val="00D435B8"/>
    <w:rsid w:val="00D4520D"/>
    <w:rsid w:val="00D45E04"/>
    <w:rsid w:val="00D4767F"/>
    <w:rsid w:val="00D504E2"/>
    <w:rsid w:val="00D52156"/>
    <w:rsid w:val="00D53CDE"/>
    <w:rsid w:val="00D54044"/>
    <w:rsid w:val="00D5486F"/>
    <w:rsid w:val="00D55EEB"/>
    <w:rsid w:val="00D57343"/>
    <w:rsid w:val="00D57667"/>
    <w:rsid w:val="00D57AE6"/>
    <w:rsid w:val="00D6002A"/>
    <w:rsid w:val="00D60D36"/>
    <w:rsid w:val="00D6224B"/>
    <w:rsid w:val="00D627CA"/>
    <w:rsid w:val="00D64FCE"/>
    <w:rsid w:val="00D65CFF"/>
    <w:rsid w:val="00D70216"/>
    <w:rsid w:val="00D74224"/>
    <w:rsid w:val="00D7626B"/>
    <w:rsid w:val="00D76881"/>
    <w:rsid w:val="00D813CB"/>
    <w:rsid w:val="00D81403"/>
    <w:rsid w:val="00D82466"/>
    <w:rsid w:val="00D82EFA"/>
    <w:rsid w:val="00D843D6"/>
    <w:rsid w:val="00D86022"/>
    <w:rsid w:val="00D867D1"/>
    <w:rsid w:val="00D924D4"/>
    <w:rsid w:val="00D9576E"/>
    <w:rsid w:val="00DA0360"/>
    <w:rsid w:val="00DA6AD1"/>
    <w:rsid w:val="00DB2B1E"/>
    <w:rsid w:val="00DB51BA"/>
    <w:rsid w:val="00DC076C"/>
    <w:rsid w:val="00DC2410"/>
    <w:rsid w:val="00DC2660"/>
    <w:rsid w:val="00DC3476"/>
    <w:rsid w:val="00DC49EE"/>
    <w:rsid w:val="00DC4D58"/>
    <w:rsid w:val="00DC6E57"/>
    <w:rsid w:val="00DD0A61"/>
    <w:rsid w:val="00DD1931"/>
    <w:rsid w:val="00DD1CCA"/>
    <w:rsid w:val="00DD1E60"/>
    <w:rsid w:val="00DD372B"/>
    <w:rsid w:val="00DD39E9"/>
    <w:rsid w:val="00DD46C8"/>
    <w:rsid w:val="00DD4DD1"/>
    <w:rsid w:val="00DD4ECE"/>
    <w:rsid w:val="00DD52DA"/>
    <w:rsid w:val="00DD5CB7"/>
    <w:rsid w:val="00DE078C"/>
    <w:rsid w:val="00DE1979"/>
    <w:rsid w:val="00DE2802"/>
    <w:rsid w:val="00DE2F8E"/>
    <w:rsid w:val="00DE2FCB"/>
    <w:rsid w:val="00DE48A3"/>
    <w:rsid w:val="00DE49E4"/>
    <w:rsid w:val="00DE6B29"/>
    <w:rsid w:val="00DF2129"/>
    <w:rsid w:val="00DF509C"/>
    <w:rsid w:val="00DF5434"/>
    <w:rsid w:val="00DF6F44"/>
    <w:rsid w:val="00E0175B"/>
    <w:rsid w:val="00E02462"/>
    <w:rsid w:val="00E02AFB"/>
    <w:rsid w:val="00E046F3"/>
    <w:rsid w:val="00E16584"/>
    <w:rsid w:val="00E2527B"/>
    <w:rsid w:val="00E270EA"/>
    <w:rsid w:val="00E30C4B"/>
    <w:rsid w:val="00E365F2"/>
    <w:rsid w:val="00E37D4C"/>
    <w:rsid w:val="00E40043"/>
    <w:rsid w:val="00E417C2"/>
    <w:rsid w:val="00E4278B"/>
    <w:rsid w:val="00E432C2"/>
    <w:rsid w:val="00E437E4"/>
    <w:rsid w:val="00E44252"/>
    <w:rsid w:val="00E45A2D"/>
    <w:rsid w:val="00E45B9F"/>
    <w:rsid w:val="00E51AEA"/>
    <w:rsid w:val="00E546EB"/>
    <w:rsid w:val="00E548CC"/>
    <w:rsid w:val="00E55324"/>
    <w:rsid w:val="00E56136"/>
    <w:rsid w:val="00E5741F"/>
    <w:rsid w:val="00E574EC"/>
    <w:rsid w:val="00E619D0"/>
    <w:rsid w:val="00E638DE"/>
    <w:rsid w:val="00E65AF0"/>
    <w:rsid w:val="00E67EE8"/>
    <w:rsid w:val="00E70537"/>
    <w:rsid w:val="00E71E65"/>
    <w:rsid w:val="00E72178"/>
    <w:rsid w:val="00E725E0"/>
    <w:rsid w:val="00E72A7F"/>
    <w:rsid w:val="00E72B18"/>
    <w:rsid w:val="00E72D63"/>
    <w:rsid w:val="00E7320A"/>
    <w:rsid w:val="00E74D75"/>
    <w:rsid w:val="00E752FA"/>
    <w:rsid w:val="00E76750"/>
    <w:rsid w:val="00E80430"/>
    <w:rsid w:val="00E80BE5"/>
    <w:rsid w:val="00E80FA1"/>
    <w:rsid w:val="00E816A8"/>
    <w:rsid w:val="00E81AA6"/>
    <w:rsid w:val="00E843FA"/>
    <w:rsid w:val="00E849A6"/>
    <w:rsid w:val="00E84FD4"/>
    <w:rsid w:val="00E87598"/>
    <w:rsid w:val="00E87E91"/>
    <w:rsid w:val="00E905DE"/>
    <w:rsid w:val="00E9180E"/>
    <w:rsid w:val="00E9305A"/>
    <w:rsid w:val="00E96559"/>
    <w:rsid w:val="00E97218"/>
    <w:rsid w:val="00E9742E"/>
    <w:rsid w:val="00E975F8"/>
    <w:rsid w:val="00EA125F"/>
    <w:rsid w:val="00EA2BF8"/>
    <w:rsid w:val="00EA446C"/>
    <w:rsid w:val="00EA4859"/>
    <w:rsid w:val="00EA4C04"/>
    <w:rsid w:val="00EA507D"/>
    <w:rsid w:val="00EA52B0"/>
    <w:rsid w:val="00EA5FD1"/>
    <w:rsid w:val="00EA7CCD"/>
    <w:rsid w:val="00EB0E9D"/>
    <w:rsid w:val="00EB1232"/>
    <w:rsid w:val="00EB126E"/>
    <w:rsid w:val="00EB27B7"/>
    <w:rsid w:val="00EB3250"/>
    <w:rsid w:val="00EB37E0"/>
    <w:rsid w:val="00EB3BCC"/>
    <w:rsid w:val="00EB4599"/>
    <w:rsid w:val="00EB5F5D"/>
    <w:rsid w:val="00EB66A7"/>
    <w:rsid w:val="00EB78D7"/>
    <w:rsid w:val="00EC1235"/>
    <w:rsid w:val="00EC2564"/>
    <w:rsid w:val="00EC3C5D"/>
    <w:rsid w:val="00EC4017"/>
    <w:rsid w:val="00EC4DBC"/>
    <w:rsid w:val="00EC53C6"/>
    <w:rsid w:val="00EC7068"/>
    <w:rsid w:val="00ED1359"/>
    <w:rsid w:val="00ED1C89"/>
    <w:rsid w:val="00ED1F38"/>
    <w:rsid w:val="00ED229B"/>
    <w:rsid w:val="00ED5C8B"/>
    <w:rsid w:val="00ED68A0"/>
    <w:rsid w:val="00ED70D8"/>
    <w:rsid w:val="00EE50F9"/>
    <w:rsid w:val="00EE75F3"/>
    <w:rsid w:val="00EE7846"/>
    <w:rsid w:val="00EF028A"/>
    <w:rsid w:val="00EF0A61"/>
    <w:rsid w:val="00EF1E04"/>
    <w:rsid w:val="00EF386E"/>
    <w:rsid w:val="00EF4400"/>
    <w:rsid w:val="00EF4AE7"/>
    <w:rsid w:val="00EF526F"/>
    <w:rsid w:val="00EF573C"/>
    <w:rsid w:val="00EF7B4B"/>
    <w:rsid w:val="00EF7E94"/>
    <w:rsid w:val="00F030BE"/>
    <w:rsid w:val="00F03C96"/>
    <w:rsid w:val="00F04DDC"/>
    <w:rsid w:val="00F054CE"/>
    <w:rsid w:val="00F0667D"/>
    <w:rsid w:val="00F129C4"/>
    <w:rsid w:val="00F154AD"/>
    <w:rsid w:val="00F20DF6"/>
    <w:rsid w:val="00F217E9"/>
    <w:rsid w:val="00F2208A"/>
    <w:rsid w:val="00F2271C"/>
    <w:rsid w:val="00F23624"/>
    <w:rsid w:val="00F261A7"/>
    <w:rsid w:val="00F3013C"/>
    <w:rsid w:val="00F32070"/>
    <w:rsid w:val="00F330BC"/>
    <w:rsid w:val="00F3343D"/>
    <w:rsid w:val="00F33718"/>
    <w:rsid w:val="00F33F96"/>
    <w:rsid w:val="00F34A73"/>
    <w:rsid w:val="00F3504B"/>
    <w:rsid w:val="00F3517C"/>
    <w:rsid w:val="00F35838"/>
    <w:rsid w:val="00F36459"/>
    <w:rsid w:val="00F374AB"/>
    <w:rsid w:val="00F418F8"/>
    <w:rsid w:val="00F43EBE"/>
    <w:rsid w:val="00F43FBD"/>
    <w:rsid w:val="00F44548"/>
    <w:rsid w:val="00F446C1"/>
    <w:rsid w:val="00F4487D"/>
    <w:rsid w:val="00F44F82"/>
    <w:rsid w:val="00F45210"/>
    <w:rsid w:val="00F45638"/>
    <w:rsid w:val="00F4640D"/>
    <w:rsid w:val="00F50691"/>
    <w:rsid w:val="00F5268E"/>
    <w:rsid w:val="00F52976"/>
    <w:rsid w:val="00F55141"/>
    <w:rsid w:val="00F55277"/>
    <w:rsid w:val="00F566B1"/>
    <w:rsid w:val="00F579EB"/>
    <w:rsid w:val="00F57E7E"/>
    <w:rsid w:val="00F6071C"/>
    <w:rsid w:val="00F61EAB"/>
    <w:rsid w:val="00F629FE"/>
    <w:rsid w:val="00F63991"/>
    <w:rsid w:val="00F65FBE"/>
    <w:rsid w:val="00F661B5"/>
    <w:rsid w:val="00F669B5"/>
    <w:rsid w:val="00F67861"/>
    <w:rsid w:val="00F705E8"/>
    <w:rsid w:val="00F708F0"/>
    <w:rsid w:val="00F70F48"/>
    <w:rsid w:val="00F71161"/>
    <w:rsid w:val="00F7236A"/>
    <w:rsid w:val="00F72E62"/>
    <w:rsid w:val="00F73BBE"/>
    <w:rsid w:val="00F73D35"/>
    <w:rsid w:val="00F769EC"/>
    <w:rsid w:val="00F77A45"/>
    <w:rsid w:val="00F80AD8"/>
    <w:rsid w:val="00F8272E"/>
    <w:rsid w:val="00F85DD9"/>
    <w:rsid w:val="00F86F43"/>
    <w:rsid w:val="00F877B5"/>
    <w:rsid w:val="00F879A3"/>
    <w:rsid w:val="00F90A85"/>
    <w:rsid w:val="00F91FDE"/>
    <w:rsid w:val="00F93C61"/>
    <w:rsid w:val="00FA06BC"/>
    <w:rsid w:val="00FA0CE3"/>
    <w:rsid w:val="00FA39F5"/>
    <w:rsid w:val="00FA4BFF"/>
    <w:rsid w:val="00FA5559"/>
    <w:rsid w:val="00FA621C"/>
    <w:rsid w:val="00FA699B"/>
    <w:rsid w:val="00FA71FC"/>
    <w:rsid w:val="00FA74BC"/>
    <w:rsid w:val="00FB3FDC"/>
    <w:rsid w:val="00FB4253"/>
    <w:rsid w:val="00FB7637"/>
    <w:rsid w:val="00FC1879"/>
    <w:rsid w:val="00FC2205"/>
    <w:rsid w:val="00FC250A"/>
    <w:rsid w:val="00FC33B3"/>
    <w:rsid w:val="00FC3738"/>
    <w:rsid w:val="00FC4551"/>
    <w:rsid w:val="00FC4C87"/>
    <w:rsid w:val="00FC5928"/>
    <w:rsid w:val="00FC6601"/>
    <w:rsid w:val="00FC7008"/>
    <w:rsid w:val="00FC7923"/>
    <w:rsid w:val="00FC7D1C"/>
    <w:rsid w:val="00FD055D"/>
    <w:rsid w:val="00FD2904"/>
    <w:rsid w:val="00FD2C82"/>
    <w:rsid w:val="00FD52C4"/>
    <w:rsid w:val="00FD61E8"/>
    <w:rsid w:val="00FD6236"/>
    <w:rsid w:val="00FD648E"/>
    <w:rsid w:val="00FD6EFE"/>
    <w:rsid w:val="00FE4A30"/>
    <w:rsid w:val="00FE63BD"/>
    <w:rsid w:val="00FE6F4D"/>
    <w:rsid w:val="00FE7954"/>
    <w:rsid w:val="00FF0585"/>
    <w:rsid w:val="00FF3A99"/>
    <w:rsid w:val="00FF441E"/>
    <w:rsid w:val="00FF556E"/>
    <w:rsid w:val="00FF60A6"/>
    <w:rsid w:val="00FF7067"/>
    <w:rsid w:val="00FF7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91F33"/>
  <w15:chartTrackingRefBased/>
  <w15:docId w15:val="{182EF2FF-09EE-4B7C-8CAE-7080C81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2">
    <w:name w:val="heading 2"/>
    <w:basedOn w:val="Normal"/>
    <w:next w:val="Normal"/>
    <w:link w:val="Titre2Car"/>
    <w:qFormat/>
    <w:rsid w:val="00836327"/>
    <w:pPr>
      <w:keepNext/>
      <w:spacing w:line="360" w:lineRule="auto"/>
      <w:jc w:val="center"/>
      <w:outlineLvl w:val="1"/>
    </w:pPr>
    <w:rPr>
      <w:rFonts w:ascii="Times New Roman" w:eastAsia="Times New Roman" w:hAnsi="Times New Roman" w:cs="Times New Roman"/>
      <w:b/>
      <w:sz w:val="28"/>
      <w:szCs w:val="20"/>
      <w:u w:val="single"/>
      <w:lang w:eastAsia="fr-FR" w:bidi="he-IL"/>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2F4692"/>
    <w:pPr>
      <w:tabs>
        <w:tab w:val="right" w:leader="dot" w:pos="9062"/>
      </w:tabs>
      <w:spacing w:line="600" w:lineRule="auto"/>
      <w:jc w:val="both"/>
    </w:pPr>
    <w:rPr>
      <w:sz w:val="10"/>
      <w:szCs w:val="10"/>
      <w:lang w:val="nl-NL"/>
    </w:rPr>
  </w:style>
  <w:style w:type="table" w:customStyle="1" w:styleId="Grilledutableau1">
    <w:name w:val="Grille du tableau1"/>
    <w:basedOn w:val="TableauNormal"/>
    <w:next w:val="Grilledutableau"/>
    <w:uiPriority w:val="39"/>
    <w:rsid w:val="00FA4B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5DD9"/>
    <w:pPr>
      <w:spacing w:after="0" w:line="240" w:lineRule="auto"/>
    </w:pPr>
    <w:rPr>
      <w:rFonts w:eastAsiaTheme="minorEastAsia" w:cs="Times New Roman"/>
      <w:lang w:val="nl-NL"/>
    </w:rPr>
    <w:tblPr>
      <w:tblCellMar>
        <w:top w:w="0" w:type="dxa"/>
        <w:left w:w="0" w:type="dxa"/>
        <w:bottom w:w="0" w:type="dxa"/>
        <w:right w:w="0" w:type="dxa"/>
      </w:tblCellMar>
    </w:tblPr>
  </w:style>
  <w:style w:type="table" w:customStyle="1" w:styleId="TableGrid1">
    <w:name w:val="TableGrid1"/>
    <w:rsid w:val="009153FF"/>
    <w:pPr>
      <w:spacing w:after="0" w:line="240" w:lineRule="auto"/>
    </w:pPr>
    <w:rPr>
      <w:rFonts w:eastAsiaTheme="minorEastAsia" w:cs="Times New Roman"/>
      <w:lang w:val="nl-NL"/>
    </w:rPr>
    <w:tblPr>
      <w:tblCellMar>
        <w:top w:w="0" w:type="dxa"/>
        <w:left w:w="0" w:type="dxa"/>
        <w:bottom w:w="0" w:type="dxa"/>
        <w:right w:w="0" w:type="dxa"/>
      </w:tblCellMar>
    </w:tblPr>
  </w:style>
  <w:style w:type="table" w:styleId="TableauGrille1Clair-Accentuation5">
    <w:name w:val="Grid Table 1 Light Accent 5"/>
    <w:basedOn w:val="TableauNormal"/>
    <w:uiPriority w:val="46"/>
    <w:rsid w:val="000F52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lledutableau2">
    <w:name w:val="Grille du tableau2"/>
    <w:basedOn w:val="TableauNormal"/>
    <w:next w:val="Grilledutableau"/>
    <w:uiPriority w:val="39"/>
    <w:rsid w:val="00EC1235"/>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A4C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836327"/>
    <w:rPr>
      <w:rFonts w:ascii="Times New Roman" w:eastAsia="Times New Roman" w:hAnsi="Times New Roman" w:cs="Times New Roman"/>
      <w:b/>
      <w:sz w:val="28"/>
      <w:szCs w:val="20"/>
      <w:u w:val="single"/>
      <w:lang w:eastAsia="fr-FR" w:bidi="he-IL"/>
    </w:rPr>
  </w:style>
  <w:style w:type="paragraph" w:styleId="Sous-titre">
    <w:name w:val="Subtitle"/>
    <w:basedOn w:val="Normal"/>
    <w:link w:val="Sous-titreCar"/>
    <w:qFormat/>
    <w:rsid w:val="00836327"/>
    <w:pPr>
      <w:jc w:val="right"/>
    </w:pPr>
    <w:rPr>
      <w:rFonts w:ascii="Times New Roman" w:eastAsia="Times New Roman" w:hAnsi="Times New Roman" w:cs="Times New Roman"/>
      <w:sz w:val="28"/>
      <w:szCs w:val="20"/>
      <w:lang w:eastAsia="fr-FR" w:bidi="he-IL"/>
    </w:rPr>
  </w:style>
  <w:style w:type="character" w:customStyle="1" w:styleId="Sous-titreCar">
    <w:name w:val="Sous-titre Car"/>
    <w:basedOn w:val="Policepardfaut"/>
    <w:link w:val="Sous-titre"/>
    <w:rsid w:val="00836327"/>
    <w:rPr>
      <w:rFonts w:ascii="Times New Roman" w:eastAsia="Times New Roman" w:hAnsi="Times New Roman" w:cs="Times New Roman"/>
      <w:sz w:val="28"/>
      <w:szCs w:val="20"/>
      <w:lang w:eastAsia="fr-FR" w:bidi="he-IL"/>
    </w:rPr>
  </w:style>
  <w:style w:type="paragraph" w:styleId="Retraitcorpsdetexte">
    <w:name w:val="Body Text Indent"/>
    <w:basedOn w:val="Normal"/>
    <w:link w:val="RetraitcorpsdetexteCar"/>
    <w:rsid w:val="00836327"/>
    <w:pPr>
      <w:ind w:hanging="900"/>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836327"/>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CB65F4"/>
    <w:rPr>
      <w:color w:val="954F72"/>
      <w:u w:val="single"/>
    </w:rPr>
  </w:style>
  <w:style w:type="paragraph" w:customStyle="1" w:styleId="msonormal0">
    <w:name w:val="msonormal"/>
    <w:basedOn w:val="Normal"/>
    <w:rsid w:val="00CB65F4"/>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67">
    <w:name w:val="xl67"/>
    <w:basedOn w:val="Normal"/>
    <w:rsid w:val="00CB65F4"/>
    <w:pPr>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68">
    <w:name w:val="xl68"/>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69">
    <w:name w:val="xl69"/>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70">
    <w:name w:val="xl70"/>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71">
    <w:name w:val="xl71"/>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72">
    <w:name w:val="xl72"/>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73">
    <w:name w:val="xl73"/>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74">
    <w:name w:val="xl74"/>
    <w:basedOn w:val="Normal"/>
    <w:rsid w:val="00CB65F4"/>
    <w:pPr>
      <w:spacing w:before="100" w:beforeAutospacing="1" w:after="100" w:afterAutospacing="1"/>
      <w:textAlignment w:val="center"/>
    </w:pPr>
    <w:rPr>
      <w:rFonts w:ascii="Calibri Light" w:eastAsia="Times New Roman" w:hAnsi="Calibri Light" w:cs="Calibri Light"/>
      <w:b/>
      <w:bCs/>
      <w:i/>
      <w:iCs/>
      <w:sz w:val="20"/>
      <w:szCs w:val="20"/>
      <w:u w:val="single"/>
    </w:rPr>
  </w:style>
  <w:style w:type="paragraph" w:customStyle="1" w:styleId="xl75">
    <w:name w:val="xl75"/>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76">
    <w:name w:val="xl76"/>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77">
    <w:name w:val="xl77"/>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78">
    <w:name w:val="xl78"/>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79">
    <w:name w:val="xl79"/>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0">
    <w:name w:val="xl80"/>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81">
    <w:name w:val="xl81"/>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82">
    <w:name w:val="xl82"/>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3">
    <w:name w:val="xl83"/>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sz w:val="20"/>
      <w:szCs w:val="20"/>
    </w:rPr>
  </w:style>
  <w:style w:type="paragraph" w:customStyle="1" w:styleId="xl84">
    <w:name w:val="xl84"/>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85">
    <w:name w:val="xl85"/>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86">
    <w:name w:val="xl86"/>
    <w:basedOn w:val="Normal"/>
    <w:rsid w:val="00CB65F4"/>
    <w:pP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87">
    <w:name w:val="xl87"/>
    <w:basedOn w:val="Normal"/>
    <w:rsid w:val="00CB65F4"/>
    <w:pPr>
      <w:pBdr>
        <w:top w:val="single" w:sz="4"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8">
    <w:name w:val="xl88"/>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89">
    <w:name w:val="xl89"/>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90">
    <w:name w:val="xl90"/>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1">
    <w:name w:val="xl91"/>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92">
    <w:name w:val="xl92"/>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3">
    <w:name w:val="xl93"/>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4">
    <w:name w:val="xl94"/>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5">
    <w:name w:val="xl95"/>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6">
    <w:name w:val="xl96"/>
    <w:basedOn w:val="Normal"/>
    <w:rsid w:val="00CB65F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7">
    <w:name w:val="xl97"/>
    <w:basedOn w:val="Normal"/>
    <w:rsid w:val="00CB65F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8">
    <w:name w:val="xl98"/>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99">
    <w:name w:val="xl99"/>
    <w:basedOn w:val="Normal"/>
    <w:rsid w:val="00CB65F4"/>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0">
    <w:name w:val="xl100"/>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1">
    <w:name w:val="xl101"/>
    <w:basedOn w:val="Normal"/>
    <w:rsid w:val="00CB65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2">
    <w:name w:val="xl102"/>
    <w:basedOn w:val="Normal"/>
    <w:rsid w:val="00CB65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3">
    <w:name w:val="xl103"/>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4">
    <w:name w:val="xl104"/>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5">
    <w:name w:val="xl105"/>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6">
    <w:name w:val="xl106"/>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7">
    <w:name w:val="xl107"/>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8">
    <w:name w:val="xl108"/>
    <w:basedOn w:val="Normal"/>
    <w:rsid w:val="00CB65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9">
    <w:name w:val="xl109"/>
    <w:basedOn w:val="Normal"/>
    <w:rsid w:val="00CB65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0">
    <w:name w:val="xl110"/>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1">
    <w:name w:val="xl111"/>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2">
    <w:name w:val="xl112"/>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3">
    <w:name w:val="xl113"/>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4">
    <w:name w:val="xl114"/>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15">
    <w:name w:val="xl115"/>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16">
    <w:name w:val="xl116"/>
    <w:basedOn w:val="Normal"/>
    <w:rsid w:val="00CB65F4"/>
    <w:pPr>
      <w:pBdr>
        <w:top w:val="single" w:sz="4" w:space="0" w:color="auto"/>
        <w:left w:val="single" w:sz="8" w:space="0" w:color="auto"/>
        <w:bottom w:val="single" w:sz="4" w:space="0" w:color="auto"/>
        <w:right w:val="single" w:sz="4" w:space="0" w:color="auto"/>
      </w:pBdr>
      <w:shd w:val="clear" w:color="000000" w:fill="ACB9CA"/>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7">
    <w:name w:val="xl117"/>
    <w:basedOn w:val="Normal"/>
    <w:rsid w:val="00CB65F4"/>
    <w:pPr>
      <w:pBdr>
        <w:top w:val="single" w:sz="4" w:space="0" w:color="auto"/>
        <w:left w:val="single" w:sz="4" w:space="0" w:color="auto"/>
        <w:bottom w:val="single" w:sz="4" w:space="0" w:color="auto"/>
        <w:right w:val="single" w:sz="8" w:space="0" w:color="auto"/>
      </w:pBdr>
      <w:shd w:val="clear" w:color="000000" w:fill="ACB9CA"/>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8">
    <w:name w:val="xl118"/>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9">
    <w:name w:val="xl119"/>
    <w:basedOn w:val="Normal"/>
    <w:rsid w:val="00CB65F4"/>
    <w:pPr>
      <w:pBdr>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0">
    <w:name w:val="xl120"/>
    <w:basedOn w:val="Normal"/>
    <w:rsid w:val="00CB65F4"/>
    <w:pPr>
      <w:pBdr>
        <w:lef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1">
    <w:name w:val="xl121"/>
    <w:basedOn w:val="Normal"/>
    <w:rsid w:val="00CB65F4"/>
    <w:pPr>
      <w:pBdr>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2">
    <w:name w:val="xl122"/>
    <w:basedOn w:val="Normal"/>
    <w:rsid w:val="00CB65F4"/>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3">
    <w:name w:val="xl123"/>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4">
    <w:name w:val="xl124"/>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5">
    <w:name w:val="xl125"/>
    <w:basedOn w:val="Normal"/>
    <w:rsid w:val="00CB65F4"/>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6">
    <w:name w:val="xl126"/>
    <w:basedOn w:val="Normal"/>
    <w:rsid w:val="00CB65F4"/>
    <w:pPr>
      <w:pBdr>
        <w:left w:val="single" w:sz="8" w:space="0" w:color="auto"/>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7">
    <w:name w:val="xl127"/>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8">
    <w:name w:val="xl128"/>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9">
    <w:name w:val="xl129"/>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0">
    <w:name w:val="xl130"/>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1">
    <w:name w:val="xl131"/>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2">
    <w:name w:val="xl132"/>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3">
    <w:name w:val="xl133"/>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34">
    <w:name w:val="xl134"/>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5">
    <w:name w:val="xl135"/>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6">
    <w:name w:val="xl136"/>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7">
    <w:name w:val="xl137"/>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8">
    <w:name w:val="xl138"/>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39">
    <w:name w:val="xl139"/>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0">
    <w:name w:val="xl140"/>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1">
    <w:name w:val="xl141"/>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sz w:val="20"/>
      <w:szCs w:val="20"/>
    </w:rPr>
  </w:style>
  <w:style w:type="paragraph" w:customStyle="1" w:styleId="xl142">
    <w:name w:val="xl142"/>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Calibri Light" w:eastAsia="Times New Roman" w:hAnsi="Calibri Light" w:cs="Calibri Light"/>
      <w:sz w:val="20"/>
      <w:szCs w:val="20"/>
    </w:rPr>
  </w:style>
  <w:style w:type="paragraph" w:customStyle="1" w:styleId="xl143">
    <w:name w:val="xl143"/>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44">
    <w:name w:val="xl144"/>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45">
    <w:name w:val="xl145"/>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46">
    <w:name w:val="xl146"/>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7">
    <w:name w:val="xl147"/>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8">
    <w:name w:val="xl148"/>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9">
    <w:name w:val="xl149"/>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0">
    <w:name w:val="xl150"/>
    <w:basedOn w:val="Normal"/>
    <w:rsid w:val="00CB65F4"/>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1">
    <w:name w:val="xl151"/>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2">
    <w:name w:val="xl152"/>
    <w:basedOn w:val="Normal"/>
    <w:rsid w:val="00CB65F4"/>
    <w:pPr>
      <w:spacing w:before="100" w:beforeAutospacing="1" w:after="100" w:afterAutospacing="1"/>
      <w:textAlignment w:val="center"/>
    </w:pPr>
    <w:rPr>
      <w:rFonts w:ascii="Calibri Light" w:eastAsia="Times New Roman" w:hAnsi="Calibri Light" w:cs="Calibri Light"/>
    </w:rPr>
  </w:style>
  <w:style w:type="paragraph" w:customStyle="1" w:styleId="xl153">
    <w:name w:val="xl153"/>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54">
    <w:name w:val="xl154"/>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5">
    <w:name w:val="xl155"/>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6">
    <w:name w:val="xl156"/>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7">
    <w:name w:val="xl157"/>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58">
    <w:name w:val="xl158"/>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9">
    <w:name w:val="xl159"/>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0">
    <w:name w:val="xl160"/>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1">
    <w:name w:val="xl161"/>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62">
    <w:name w:val="xl162"/>
    <w:basedOn w:val="Normal"/>
    <w:rsid w:val="00CB65F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63">
    <w:name w:val="xl163"/>
    <w:basedOn w:val="Normal"/>
    <w:rsid w:val="00CB65F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64">
    <w:name w:val="xl164"/>
    <w:basedOn w:val="Normal"/>
    <w:rsid w:val="00CB65F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65">
    <w:name w:val="xl165"/>
    <w:basedOn w:val="Normal"/>
    <w:rsid w:val="00CB65F4"/>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6">
    <w:name w:val="xl166"/>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7">
    <w:name w:val="xl167"/>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168">
    <w:name w:val="xl168"/>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69">
    <w:name w:val="xl169"/>
    <w:basedOn w:val="Normal"/>
    <w:rsid w:val="00CB65F4"/>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0">
    <w:name w:val="xl170"/>
    <w:basedOn w:val="Normal"/>
    <w:rsid w:val="00CB65F4"/>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71">
    <w:name w:val="xl171"/>
    <w:basedOn w:val="Normal"/>
    <w:rsid w:val="00CB65F4"/>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2">
    <w:name w:val="xl172"/>
    <w:basedOn w:val="Normal"/>
    <w:rsid w:val="00CB65F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3">
    <w:name w:val="xl173"/>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74">
    <w:name w:val="xl174"/>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5">
    <w:name w:val="xl175"/>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76">
    <w:name w:val="xl176"/>
    <w:basedOn w:val="Normal"/>
    <w:rsid w:val="00CB65F4"/>
    <w:pPr>
      <w:pBdr>
        <w:top w:val="single" w:sz="4" w:space="0" w:color="auto"/>
        <w:left w:val="single" w:sz="8" w:space="0" w:color="auto"/>
        <w:bottom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7">
    <w:name w:val="xl177"/>
    <w:basedOn w:val="Normal"/>
    <w:rsid w:val="00CB65F4"/>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textAlignment w:val="center"/>
    </w:pPr>
    <w:rPr>
      <w:rFonts w:ascii="Calibri Light" w:eastAsia="Times New Roman" w:hAnsi="Calibri Light" w:cs="Calibri Light"/>
      <w:sz w:val="36"/>
      <w:szCs w:val="36"/>
    </w:rPr>
  </w:style>
  <w:style w:type="paragraph" w:customStyle="1" w:styleId="xl178">
    <w:name w:val="xl178"/>
    <w:basedOn w:val="Normal"/>
    <w:rsid w:val="00CB65F4"/>
    <w:pPr>
      <w:pBdr>
        <w:top w:val="single" w:sz="4" w:space="0" w:color="auto"/>
        <w:left w:val="single" w:sz="8" w:space="0" w:color="auto"/>
        <w:bottom w:val="single" w:sz="8" w:space="0" w:color="auto"/>
        <w:right w:val="single" w:sz="8" w:space="0" w:color="auto"/>
      </w:pBdr>
      <w:shd w:val="clear" w:color="000000" w:fill="C00000"/>
      <w:spacing w:before="100" w:beforeAutospacing="1" w:after="100" w:afterAutospacing="1"/>
      <w:textAlignment w:val="center"/>
    </w:pPr>
    <w:rPr>
      <w:rFonts w:ascii="Calibri Light" w:eastAsia="Times New Roman" w:hAnsi="Calibri Light" w:cs="Calibri Light"/>
      <w:sz w:val="40"/>
      <w:szCs w:val="40"/>
    </w:rPr>
  </w:style>
  <w:style w:type="paragraph" w:customStyle="1" w:styleId="xl179">
    <w:name w:val="xl179"/>
    <w:basedOn w:val="Normal"/>
    <w:rsid w:val="00CB65F4"/>
    <w:pPr>
      <w:pBdr>
        <w:top w:val="single" w:sz="8"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rPr>
  </w:style>
  <w:style w:type="paragraph" w:customStyle="1" w:styleId="xl180">
    <w:name w:val="xl180"/>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81">
    <w:name w:val="xl181"/>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82">
    <w:name w:val="xl182"/>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Calibri Light" w:eastAsia="Times New Roman" w:hAnsi="Calibri Light" w:cs="Calibri Light"/>
      <w:b/>
      <w:bCs/>
      <w:sz w:val="20"/>
      <w:szCs w:val="20"/>
    </w:rPr>
  </w:style>
  <w:style w:type="paragraph" w:customStyle="1" w:styleId="xl183">
    <w:name w:val="xl183"/>
    <w:basedOn w:val="Normal"/>
    <w:rsid w:val="00CB65F4"/>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4">
    <w:name w:val="xl184"/>
    <w:basedOn w:val="Normal"/>
    <w:rsid w:val="00CB65F4"/>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5">
    <w:name w:val="xl185"/>
    <w:basedOn w:val="Normal"/>
    <w:rsid w:val="00CB65F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86">
    <w:name w:val="xl186"/>
    <w:basedOn w:val="Normal"/>
    <w:rsid w:val="00CB65F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87">
    <w:name w:val="xl187"/>
    <w:basedOn w:val="Normal"/>
    <w:rsid w:val="00CB65F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8">
    <w:name w:val="xl188"/>
    <w:basedOn w:val="Normal"/>
    <w:rsid w:val="00CB65F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9">
    <w:name w:val="xl189"/>
    <w:basedOn w:val="Normal"/>
    <w:rsid w:val="00CB65F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0">
    <w:name w:val="xl190"/>
    <w:basedOn w:val="Normal"/>
    <w:rsid w:val="00CB65F4"/>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1">
    <w:name w:val="xl191"/>
    <w:basedOn w:val="Normal"/>
    <w:rsid w:val="00CB65F4"/>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2">
    <w:name w:val="xl192"/>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3">
    <w:name w:val="xl193"/>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4">
    <w:name w:val="xl194"/>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95">
    <w:name w:val="xl195"/>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96">
    <w:name w:val="xl196"/>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7">
    <w:name w:val="xl197"/>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8">
    <w:name w:val="xl198"/>
    <w:basedOn w:val="Normal"/>
    <w:rsid w:val="00CB65F4"/>
    <w:pPr>
      <w:pBdr>
        <w:top w:val="single" w:sz="4" w:space="0" w:color="auto"/>
        <w:left w:val="single" w:sz="8" w:space="0" w:color="auto"/>
        <w:bottom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9">
    <w:name w:val="xl199"/>
    <w:basedOn w:val="Normal"/>
    <w:rsid w:val="00CB65F4"/>
    <w:pPr>
      <w:pBdr>
        <w:top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200">
    <w:name w:val="xl200"/>
    <w:basedOn w:val="Normal"/>
    <w:rsid w:val="00CB65F4"/>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201">
    <w:name w:val="xl201"/>
    <w:basedOn w:val="Normal"/>
    <w:rsid w:val="00CB65F4"/>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table" w:styleId="TableauGrille4-Accentuation1">
    <w:name w:val="Grid Table 4 Accent 1"/>
    <w:basedOn w:val="TableauNormal"/>
    <w:uiPriority w:val="49"/>
    <w:rsid w:val="00720B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9232">
      <w:bodyDiv w:val="1"/>
      <w:marLeft w:val="0"/>
      <w:marRight w:val="0"/>
      <w:marTop w:val="0"/>
      <w:marBottom w:val="0"/>
      <w:divBdr>
        <w:top w:val="none" w:sz="0" w:space="0" w:color="auto"/>
        <w:left w:val="none" w:sz="0" w:space="0" w:color="auto"/>
        <w:bottom w:val="none" w:sz="0" w:space="0" w:color="auto"/>
        <w:right w:val="none" w:sz="0" w:space="0" w:color="auto"/>
      </w:divBdr>
    </w:div>
    <w:div w:id="36046822">
      <w:bodyDiv w:val="1"/>
      <w:marLeft w:val="0"/>
      <w:marRight w:val="0"/>
      <w:marTop w:val="0"/>
      <w:marBottom w:val="0"/>
      <w:divBdr>
        <w:top w:val="none" w:sz="0" w:space="0" w:color="auto"/>
        <w:left w:val="none" w:sz="0" w:space="0" w:color="auto"/>
        <w:bottom w:val="none" w:sz="0" w:space="0" w:color="auto"/>
        <w:right w:val="none" w:sz="0" w:space="0" w:color="auto"/>
      </w:divBdr>
    </w:div>
    <w:div w:id="54090631">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274792580">
      <w:bodyDiv w:val="1"/>
      <w:marLeft w:val="0"/>
      <w:marRight w:val="0"/>
      <w:marTop w:val="0"/>
      <w:marBottom w:val="0"/>
      <w:divBdr>
        <w:top w:val="none" w:sz="0" w:space="0" w:color="auto"/>
        <w:left w:val="none" w:sz="0" w:space="0" w:color="auto"/>
        <w:bottom w:val="none" w:sz="0" w:space="0" w:color="auto"/>
        <w:right w:val="none" w:sz="0" w:space="0" w:color="auto"/>
      </w:divBdr>
    </w:div>
    <w:div w:id="322397303">
      <w:bodyDiv w:val="1"/>
      <w:marLeft w:val="0"/>
      <w:marRight w:val="0"/>
      <w:marTop w:val="0"/>
      <w:marBottom w:val="0"/>
      <w:divBdr>
        <w:top w:val="none" w:sz="0" w:space="0" w:color="auto"/>
        <w:left w:val="none" w:sz="0" w:space="0" w:color="auto"/>
        <w:bottom w:val="none" w:sz="0" w:space="0" w:color="auto"/>
        <w:right w:val="none" w:sz="0" w:space="0" w:color="auto"/>
      </w:divBdr>
    </w:div>
    <w:div w:id="337776500">
      <w:bodyDiv w:val="1"/>
      <w:marLeft w:val="0"/>
      <w:marRight w:val="0"/>
      <w:marTop w:val="0"/>
      <w:marBottom w:val="0"/>
      <w:divBdr>
        <w:top w:val="none" w:sz="0" w:space="0" w:color="auto"/>
        <w:left w:val="none" w:sz="0" w:space="0" w:color="auto"/>
        <w:bottom w:val="none" w:sz="0" w:space="0" w:color="auto"/>
        <w:right w:val="none" w:sz="0" w:space="0" w:color="auto"/>
      </w:divBdr>
    </w:div>
    <w:div w:id="435371086">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611011056">
      <w:bodyDiv w:val="1"/>
      <w:marLeft w:val="0"/>
      <w:marRight w:val="0"/>
      <w:marTop w:val="0"/>
      <w:marBottom w:val="0"/>
      <w:divBdr>
        <w:top w:val="none" w:sz="0" w:space="0" w:color="auto"/>
        <w:left w:val="none" w:sz="0" w:space="0" w:color="auto"/>
        <w:bottom w:val="none" w:sz="0" w:space="0" w:color="auto"/>
        <w:right w:val="none" w:sz="0" w:space="0" w:color="auto"/>
      </w:divBdr>
    </w:div>
    <w:div w:id="624852658">
      <w:bodyDiv w:val="1"/>
      <w:marLeft w:val="0"/>
      <w:marRight w:val="0"/>
      <w:marTop w:val="0"/>
      <w:marBottom w:val="0"/>
      <w:divBdr>
        <w:top w:val="none" w:sz="0" w:space="0" w:color="auto"/>
        <w:left w:val="none" w:sz="0" w:space="0" w:color="auto"/>
        <w:bottom w:val="none" w:sz="0" w:space="0" w:color="auto"/>
        <w:right w:val="none" w:sz="0" w:space="0" w:color="auto"/>
      </w:divBdr>
    </w:div>
    <w:div w:id="642933822">
      <w:bodyDiv w:val="1"/>
      <w:marLeft w:val="0"/>
      <w:marRight w:val="0"/>
      <w:marTop w:val="0"/>
      <w:marBottom w:val="0"/>
      <w:divBdr>
        <w:top w:val="none" w:sz="0" w:space="0" w:color="auto"/>
        <w:left w:val="none" w:sz="0" w:space="0" w:color="auto"/>
        <w:bottom w:val="none" w:sz="0" w:space="0" w:color="auto"/>
        <w:right w:val="none" w:sz="0" w:space="0" w:color="auto"/>
      </w:divBdr>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878007215">
      <w:bodyDiv w:val="1"/>
      <w:marLeft w:val="0"/>
      <w:marRight w:val="0"/>
      <w:marTop w:val="0"/>
      <w:marBottom w:val="0"/>
      <w:divBdr>
        <w:top w:val="none" w:sz="0" w:space="0" w:color="auto"/>
        <w:left w:val="none" w:sz="0" w:space="0" w:color="auto"/>
        <w:bottom w:val="none" w:sz="0" w:space="0" w:color="auto"/>
        <w:right w:val="none" w:sz="0" w:space="0" w:color="auto"/>
      </w:divBdr>
    </w:div>
    <w:div w:id="887228039">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414160395">
      <w:bodyDiv w:val="1"/>
      <w:marLeft w:val="0"/>
      <w:marRight w:val="0"/>
      <w:marTop w:val="0"/>
      <w:marBottom w:val="0"/>
      <w:divBdr>
        <w:top w:val="none" w:sz="0" w:space="0" w:color="auto"/>
        <w:left w:val="none" w:sz="0" w:space="0" w:color="auto"/>
        <w:bottom w:val="none" w:sz="0" w:space="0" w:color="auto"/>
        <w:right w:val="none" w:sz="0" w:space="0" w:color="auto"/>
      </w:divBdr>
    </w:div>
    <w:div w:id="1445072284">
      <w:bodyDiv w:val="1"/>
      <w:marLeft w:val="0"/>
      <w:marRight w:val="0"/>
      <w:marTop w:val="0"/>
      <w:marBottom w:val="0"/>
      <w:divBdr>
        <w:top w:val="none" w:sz="0" w:space="0" w:color="auto"/>
        <w:left w:val="none" w:sz="0" w:space="0" w:color="auto"/>
        <w:bottom w:val="none" w:sz="0" w:space="0" w:color="auto"/>
        <w:right w:val="none" w:sz="0" w:space="0" w:color="auto"/>
      </w:divBdr>
    </w:div>
    <w:div w:id="1461072280">
      <w:bodyDiv w:val="1"/>
      <w:marLeft w:val="0"/>
      <w:marRight w:val="0"/>
      <w:marTop w:val="0"/>
      <w:marBottom w:val="0"/>
      <w:divBdr>
        <w:top w:val="none" w:sz="0" w:space="0" w:color="auto"/>
        <w:left w:val="none" w:sz="0" w:space="0" w:color="auto"/>
        <w:bottom w:val="none" w:sz="0" w:space="0" w:color="auto"/>
        <w:right w:val="none" w:sz="0" w:space="0" w:color="auto"/>
      </w:divBdr>
    </w:div>
    <w:div w:id="1484926109">
      <w:bodyDiv w:val="1"/>
      <w:marLeft w:val="0"/>
      <w:marRight w:val="0"/>
      <w:marTop w:val="0"/>
      <w:marBottom w:val="0"/>
      <w:divBdr>
        <w:top w:val="none" w:sz="0" w:space="0" w:color="auto"/>
        <w:left w:val="none" w:sz="0" w:space="0" w:color="auto"/>
        <w:bottom w:val="none" w:sz="0" w:space="0" w:color="auto"/>
        <w:right w:val="none" w:sz="0" w:space="0" w:color="auto"/>
      </w:divBdr>
    </w:div>
    <w:div w:id="1492942538">
      <w:bodyDiv w:val="1"/>
      <w:marLeft w:val="0"/>
      <w:marRight w:val="0"/>
      <w:marTop w:val="0"/>
      <w:marBottom w:val="0"/>
      <w:divBdr>
        <w:top w:val="none" w:sz="0" w:space="0" w:color="auto"/>
        <w:left w:val="none" w:sz="0" w:space="0" w:color="auto"/>
        <w:bottom w:val="none" w:sz="0" w:space="0" w:color="auto"/>
        <w:right w:val="none" w:sz="0" w:space="0" w:color="auto"/>
      </w:divBdr>
    </w:div>
    <w:div w:id="1505587016">
      <w:bodyDiv w:val="1"/>
      <w:marLeft w:val="0"/>
      <w:marRight w:val="0"/>
      <w:marTop w:val="0"/>
      <w:marBottom w:val="0"/>
      <w:divBdr>
        <w:top w:val="none" w:sz="0" w:space="0" w:color="auto"/>
        <w:left w:val="none" w:sz="0" w:space="0" w:color="auto"/>
        <w:bottom w:val="none" w:sz="0" w:space="0" w:color="auto"/>
        <w:right w:val="none" w:sz="0" w:space="0" w:color="auto"/>
      </w:divBdr>
    </w:div>
    <w:div w:id="1639846539">
      <w:bodyDiv w:val="1"/>
      <w:marLeft w:val="0"/>
      <w:marRight w:val="0"/>
      <w:marTop w:val="0"/>
      <w:marBottom w:val="0"/>
      <w:divBdr>
        <w:top w:val="none" w:sz="0" w:space="0" w:color="auto"/>
        <w:left w:val="none" w:sz="0" w:space="0" w:color="auto"/>
        <w:bottom w:val="none" w:sz="0" w:space="0" w:color="auto"/>
        <w:right w:val="none" w:sz="0" w:space="0" w:color="auto"/>
      </w:divBdr>
    </w:div>
    <w:div w:id="1867207302">
      <w:bodyDiv w:val="1"/>
      <w:marLeft w:val="0"/>
      <w:marRight w:val="0"/>
      <w:marTop w:val="0"/>
      <w:marBottom w:val="0"/>
      <w:divBdr>
        <w:top w:val="none" w:sz="0" w:space="0" w:color="auto"/>
        <w:left w:val="none" w:sz="0" w:space="0" w:color="auto"/>
        <w:bottom w:val="none" w:sz="0" w:space="0" w:color="auto"/>
        <w:right w:val="none" w:sz="0" w:space="0" w:color="auto"/>
      </w:divBdr>
    </w:div>
    <w:div w:id="1944338418">
      <w:bodyDiv w:val="1"/>
      <w:marLeft w:val="0"/>
      <w:marRight w:val="0"/>
      <w:marTop w:val="0"/>
      <w:marBottom w:val="0"/>
      <w:divBdr>
        <w:top w:val="none" w:sz="0" w:space="0" w:color="auto"/>
        <w:left w:val="none" w:sz="0" w:space="0" w:color="auto"/>
        <w:bottom w:val="none" w:sz="0" w:space="0" w:color="auto"/>
        <w:right w:val="none" w:sz="0" w:space="0" w:color="auto"/>
      </w:divBdr>
    </w:div>
    <w:div w:id="1966887662">
      <w:bodyDiv w:val="1"/>
      <w:marLeft w:val="0"/>
      <w:marRight w:val="0"/>
      <w:marTop w:val="0"/>
      <w:marBottom w:val="0"/>
      <w:divBdr>
        <w:top w:val="none" w:sz="0" w:space="0" w:color="auto"/>
        <w:left w:val="none" w:sz="0" w:space="0" w:color="auto"/>
        <w:bottom w:val="none" w:sz="0" w:space="0" w:color="auto"/>
        <w:right w:val="none" w:sz="0" w:space="0" w:color="auto"/>
      </w:divBdr>
    </w:div>
    <w:div w:id="1989161569">
      <w:bodyDiv w:val="1"/>
      <w:marLeft w:val="0"/>
      <w:marRight w:val="0"/>
      <w:marTop w:val="0"/>
      <w:marBottom w:val="0"/>
      <w:divBdr>
        <w:top w:val="none" w:sz="0" w:space="0" w:color="auto"/>
        <w:left w:val="none" w:sz="0" w:space="0" w:color="auto"/>
        <w:bottom w:val="none" w:sz="0" w:space="0" w:color="auto"/>
        <w:right w:val="none" w:sz="0" w:space="0" w:color="auto"/>
      </w:divBdr>
    </w:div>
    <w:div w:id="1995449866">
      <w:bodyDiv w:val="1"/>
      <w:marLeft w:val="0"/>
      <w:marRight w:val="0"/>
      <w:marTop w:val="0"/>
      <w:marBottom w:val="0"/>
      <w:divBdr>
        <w:top w:val="none" w:sz="0" w:space="0" w:color="auto"/>
        <w:left w:val="none" w:sz="0" w:space="0" w:color="auto"/>
        <w:bottom w:val="none" w:sz="0" w:space="0" w:color="auto"/>
        <w:right w:val="none" w:sz="0" w:space="0" w:color="auto"/>
      </w:divBdr>
    </w:div>
    <w:div w:id="2032678031">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097896704">
      <w:bodyDiv w:val="1"/>
      <w:marLeft w:val="0"/>
      <w:marRight w:val="0"/>
      <w:marTop w:val="0"/>
      <w:marBottom w:val="0"/>
      <w:divBdr>
        <w:top w:val="none" w:sz="0" w:space="0" w:color="auto"/>
        <w:left w:val="none" w:sz="0" w:space="0" w:color="auto"/>
        <w:bottom w:val="none" w:sz="0" w:space="0" w:color="auto"/>
        <w:right w:val="none" w:sz="0" w:space="0" w:color="auto"/>
      </w:divBdr>
    </w:div>
    <w:div w:id="2103841203">
      <w:bodyDiv w:val="1"/>
      <w:marLeft w:val="0"/>
      <w:marRight w:val="0"/>
      <w:marTop w:val="0"/>
      <w:marBottom w:val="0"/>
      <w:divBdr>
        <w:top w:val="none" w:sz="0" w:space="0" w:color="auto"/>
        <w:left w:val="none" w:sz="0" w:space="0" w:color="auto"/>
        <w:bottom w:val="none" w:sz="0" w:space="0" w:color="auto"/>
        <w:right w:val="none" w:sz="0" w:space="0" w:color="auto"/>
      </w:divBdr>
    </w:div>
    <w:div w:id="21098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fr-FR" b="1">
                <a:solidFill>
                  <a:schemeClr val="tx1"/>
                </a:solidFill>
              </a:rPr>
              <a:t>Répartition</a:t>
            </a:r>
            <a:r>
              <a:rPr lang="fr-FR" b="1" baseline="0">
                <a:solidFill>
                  <a:schemeClr val="tx1"/>
                </a:solidFill>
              </a:rPr>
              <a:t> des dépenses et du solde </a:t>
            </a:r>
            <a:endParaRPr lang="fr-FR"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fr-BJ"/>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22-4AB3-AC7D-12378225B128}"/>
              </c:ext>
            </c:extLst>
          </c:dPt>
          <c:dPt>
            <c:idx val="1"/>
            <c:bubble3D val="0"/>
            <c:explosion val="30"/>
            <c:spPr>
              <a:solidFill>
                <a:schemeClr val="accent2"/>
              </a:solidFill>
              <a:ln w="19050">
                <a:solidFill>
                  <a:schemeClr val="lt1"/>
                </a:solidFill>
              </a:ln>
              <a:effectLst/>
            </c:spPr>
            <c:extLst>
              <c:ext xmlns:c16="http://schemas.microsoft.com/office/drawing/2014/chart" uri="{C3380CC4-5D6E-409C-BE32-E72D297353CC}">
                <c16:uniqueId val="{00000003-9522-4AB3-AC7D-12378225B12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fr-BJ"/>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[Classeur1]Feuil1!$G$7:$H$7</c:f>
              <c:strCache>
                <c:ptCount val="2"/>
                <c:pt idx="0">
                  <c:v>Total des dépenses </c:v>
                </c:pt>
                <c:pt idx="1">
                  <c:v>Solde Restant </c:v>
                </c:pt>
              </c:strCache>
            </c:strRef>
          </c:cat>
          <c:val>
            <c:numRef>
              <c:f>[Classeur1]Feuil1!$G$8:$H$8</c:f>
              <c:numCache>
                <c:formatCode>General</c:formatCode>
                <c:ptCount val="2"/>
                <c:pt idx="0">
                  <c:v>546068</c:v>
                </c:pt>
                <c:pt idx="1">
                  <c:v>74499</c:v>
                </c:pt>
              </c:numCache>
            </c:numRef>
          </c:val>
          <c:extLst>
            <c:ext xmlns:c16="http://schemas.microsoft.com/office/drawing/2014/chart" uri="{C3380CC4-5D6E-409C-BE32-E72D297353CC}">
              <c16:uniqueId val="{00000004-9522-4AB3-AC7D-12378225B128}"/>
            </c:ext>
          </c:extLst>
        </c:ser>
        <c:dLbls>
          <c:dLblPos val="ctr"/>
          <c:showLegendKey val="0"/>
          <c:showVal val="0"/>
          <c:showCatName val="0"/>
          <c:showSerName val="0"/>
          <c:showPercent val="1"/>
          <c:showBubbleSize val="0"/>
          <c:showLeaderLines val="1"/>
        </c:dLbls>
        <c:firstSliceAng val="74"/>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fr-BJ"/>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BJ"/>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a:t>Ventilations des dépenses</a:t>
            </a:r>
          </a:p>
        </c:rich>
      </c:tx>
      <c:layout>
        <c:manualLayout>
          <c:xMode val="edge"/>
          <c:yMode val="edge"/>
          <c:x val="0.24961789151356081"/>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fr-BJ"/>
        </a:p>
      </c:txPr>
    </c:title>
    <c:autoTitleDeleted val="0"/>
    <c:plotArea>
      <c:layout/>
      <c:barChart>
        <c:barDir val="col"/>
        <c:grouping val="clustered"/>
        <c:varyColors val="0"/>
        <c:ser>
          <c:idx val="0"/>
          <c:order val="0"/>
          <c:tx>
            <c:strRef>
              <c:f>[Classeur1]Feuil1!$F$7</c:f>
              <c:strCache>
                <c:ptCount val="1"/>
                <c:pt idx="0">
                  <c:v>Activité transversale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B7-45BF-AB66-0ECF3C696098}"/>
                </c:ext>
              </c:extLst>
            </c:d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[Classeur1]Feuil1!$F$8</c:f>
              <c:numCache>
                <c:formatCode>General</c:formatCode>
                <c:ptCount val="1"/>
                <c:pt idx="0">
                  <c:v>16534326</c:v>
                </c:pt>
              </c:numCache>
            </c:numRef>
          </c:val>
          <c:extLst>
            <c:ext xmlns:c16="http://schemas.microsoft.com/office/drawing/2014/chart" uri="{C3380CC4-5D6E-409C-BE32-E72D297353CC}">
              <c16:uniqueId val="{00000000-FDB7-45BF-AB66-0ECF3C696098}"/>
            </c:ext>
          </c:extLst>
        </c:ser>
        <c:ser>
          <c:idx val="1"/>
          <c:order val="1"/>
          <c:tx>
            <c:strRef>
              <c:f>[Classeur1]Feuil1!$G$7</c:f>
              <c:strCache>
                <c:ptCount val="1"/>
                <c:pt idx="0">
                  <c:v>Résulats 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B7-45BF-AB66-0ECF3C69609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[Classeur1]Feuil1!$G$8</c:f>
              <c:numCache>
                <c:formatCode>General</c:formatCode>
                <c:ptCount val="1"/>
                <c:pt idx="0">
                  <c:v>95322086</c:v>
                </c:pt>
              </c:numCache>
            </c:numRef>
          </c:val>
          <c:extLst>
            <c:ext xmlns:c16="http://schemas.microsoft.com/office/drawing/2014/chart" uri="{C3380CC4-5D6E-409C-BE32-E72D297353CC}">
              <c16:uniqueId val="{00000001-FDB7-45BF-AB66-0ECF3C696098}"/>
            </c:ext>
          </c:extLst>
        </c:ser>
        <c:ser>
          <c:idx val="2"/>
          <c:order val="2"/>
          <c:tx>
            <c:strRef>
              <c:f>[Classeur1]Feuil1!$H$7</c:f>
              <c:strCache>
                <c:ptCount val="1"/>
                <c:pt idx="0">
                  <c:v>Résulats 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B7-45BF-AB66-0ECF3C69609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[Classeur1]Feuil1!$H$8</c:f>
              <c:numCache>
                <c:formatCode>General</c:formatCode>
                <c:ptCount val="1"/>
                <c:pt idx="0">
                  <c:v>49410013</c:v>
                </c:pt>
              </c:numCache>
            </c:numRef>
          </c:val>
          <c:extLst>
            <c:ext xmlns:c16="http://schemas.microsoft.com/office/drawing/2014/chart" uri="{C3380CC4-5D6E-409C-BE32-E72D297353CC}">
              <c16:uniqueId val="{00000002-FDB7-45BF-AB66-0ECF3C696098}"/>
            </c:ext>
          </c:extLst>
        </c:ser>
        <c:ser>
          <c:idx val="3"/>
          <c:order val="3"/>
          <c:tx>
            <c:strRef>
              <c:f>[Classeur1]Feuil1!$I$7</c:f>
              <c:strCache>
                <c:ptCount val="1"/>
                <c:pt idx="0">
                  <c:v>Résulats 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B7-45BF-AB66-0ECF3C69609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[Classeur1]Feuil1!$I$8</c:f>
              <c:numCache>
                <c:formatCode>General</c:formatCode>
                <c:ptCount val="1"/>
                <c:pt idx="0">
                  <c:v>70751857</c:v>
                </c:pt>
              </c:numCache>
            </c:numRef>
          </c:val>
          <c:extLst>
            <c:ext xmlns:c16="http://schemas.microsoft.com/office/drawing/2014/chart" uri="{C3380CC4-5D6E-409C-BE32-E72D297353CC}">
              <c16:uniqueId val="{00000003-FDB7-45BF-AB66-0ECF3C696098}"/>
            </c:ext>
          </c:extLst>
        </c:ser>
        <c:ser>
          <c:idx val="4"/>
          <c:order val="4"/>
          <c:tx>
            <c:strRef>
              <c:f>[Classeur1]Feuil1!$J$7</c:f>
              <c:strCache>
                <c:ptCount val="1"/>
                <c:pt idx="0">
                  <c:v>Fonctionnement et RH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DB7-45BF-AB66-0ECF3C69609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[Classeur1]Feuil1!$J$8</c:f>
              <c:numCache>
                <c:formatCode>General</c:formatCode>
                <c:ptCount val="1"/>
                <c:pt idx="0">
                  <c:v>98979353</c:v>
                </c:pt>
              </c:numCache>
            </c:numRef>
          </c:val>
          <c:extLst>
            <c:ext xmlns:c16="http://schemas.microsoft.com/office/drawing/2014/chart" uri="{C3380CC4-5D6E-409C-BE32-E72D297353CC}">
              <c16:uniqueId val="{00000004-FDB7-45BF-AB66-0ECF3C696098}"/>
            </c:ext>
          </c:extLst>
        </c:ser>
        <c:ser>
          <c:idx val="5"/>
          <c:order val="5"/>
          <c:tx>
            <c:strRef>
              <c:f>[Classeur1]Feuil1!$K$7</c:f>
              <c:strCache>
                <c:ptCount val="1"/>
                <c:pt idx="0">
                  <c:v>Cout Indirects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DB7-45BF-AB66-0ECF3C69609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[Classeur1]Feuil1!$K$8</c:f>
              <c:numCache>
                <c:formatCode>General</c:formatCode>
                <c:ptCount val="1"/>
                <c:pt idx="0">
                  <c:v>27199314</c:v>
                </c:pt>
              </c:numCache>
            </c:numRef>
          </c:val>
          <c:extLst>
            <c:ext xmlns:c16="http://schemas.microsoft.com/office/drawing/2014/chart" uri="{C3380CC4-5D6E-409C-BE32-E72D297353CC}">
              <c16:uniqueId val="{00000005-FDB7-45BF-AB66-0ECF3C696098}"/>
            </c:ext>
          </c:extLst>
        </c:ser>
        <c:dLbls>
          <c:dLblPos val="outEnd"/>
          <c:showLegendKey val="0"/>
          <c:showVal val="1"/>
          <c:showCatName val="0"/>
          <c:showSerName val="0"/>
          <c:showPercent val="0"/>
          <c:showBubbleSize val="0"/>
        </c:dLbls>
        <c:gapWidth val="100"/>
        <c:overlap val="-24"/>
        <c:axId val="1127746800"/>
        <c:axId val="1127752208"/>
      </c:barChart>
      <c:catAx>
        <c:axId val="1127746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BJ"/>
          </a:p>
        </c:txPr>
        <c:crossAx val="1127752208"/>
        <c:crosses val="autoZero"/>
        <c:auto val="1"/>
        <c:lblAlgn val="ctr"/>
        <c:lblOffset val="100"/>
        <c:noMultiLvlLbl val="0"/>
      </c:catAx>
      <c:valAx>
        <c:axId val="11277522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BJ"/>
          </a:p>
        </c:txPr>
        <c:crossAx val="112774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BJ"/>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fr-BJ"/>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26C653-75D0-48DE-AD28-0A8B5FB0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975</Words>
  <Characters>5562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Rapport Annuel An1 2022 RAPPID _NIMD_IGD 2023</vt:lpstr>
    </vt:vector>
  </TitlesOfParts>
  <Company>Par vERONIQUE A. TONOUKOUEN</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Annuel An1 2022 RAPPID _NIMD_IGD 2023</dc:title>
  <dc:subject>Rapport Annuel An1 2022 RAPPID _NIMD_IGD 2023</dc:subject>
  <dc:creator>Dr Atchouta  Roger</dc:creator>
  <cp:keywords/>
  <dc:description/>
  <cp:lastModifiedBy>dm fdr</cp:lastModifiedBy>
  <cp:revision>3</cp:revision>
  <cp:lastPrinted>2024-02-28T12:53:00Z</cp:lastPrinted>
  <dcterms:created xsi:type="dcterms:W3CDTF">2025-02-26T11:19:00Z</dcterms:created>
  <dcterms:modified xsi:type="dcterms:W3CDTF">2025-02-26T11:36:00Z</dcterms:modified>
</cp:coreProperties>
</file>