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Book Antiqua" w:eastAsia="Times New Roman" w:hAnsi="Book Antiqua" w:cs="Times New Roman"/>
          <w:b/>
          <w:bCs/>
          <w:color w:val="000000" w:themeColor="text1"/>
          <w:kern w:val="32"/>
          <w:sz w:val="22"/>
          <w:szCs w:val="22"/>
          <w:lang w:val="nl-NL"/>
        </w:rPr>
        <w:id w:val="-1958173530"/>
        <w:docPartObj>
          <w:docPartGallery w:val="Cover Pages"/>
          <w:docPartUnique/>
        </w:docPartObj>
      </w:sdtPr>
      <w:sdtEndPr>
        <w:rPr>
          <w:rFonts w:eastAsiaTheme="minorHAnsi" w:cstheme="minorBidi"/>
          <w:b w:val="0"/>
          <w:bCs w:val="0"/>
          <w:color w:val="auto"/>
          <w:kern w:val="0"/>
          <w:lang w:val="fr-FR"/>
        </w:rPr>
      </w:sdtEndPr>
      <w:sdtContent>
        <w:p w14:paraId="137AF092" w14:textId="367A745A" w:rsidR="003322DD" w:rsidRPr="00104301" w:rsidRDefault="003322DD" w:rsidP="000E4BDE">
          <w:pPr>
            <w:rPr>
              <w:rFonts w:ascii="Book Antiqua" w:eastAsia="Times New Roman" w:hAnsi="Book Antiqua" w:cs="Times New Roman"/>
              <w:b/>
              <w:bCs/>
              <w:color w:val="000000" w:themeColor="text1"/>
              <w:kern w:val="32"/>
              <w:sz w:val="22"/>
              <w:szCs w:val="22"/>
              <w:lang w:val="nl-NL"/>
            </w:rPr>
          </w:pPr>
        </w:p>
        <w:p w14:paraId="016E4356" w14:textId="77777777" w:rsidR="00104301" w:rsidRPr="00104301" w:rsidRDefault="00104301" w:rsidP="00104301">
          <w:pPr>
            <w:pStyle w:val="Sansinterligne"/>
            <w:jc w:val="center"/>
            <w:rPr>
              <w:rFonts w:ascii="Book Antiqua" w:hAnsi="Book Antiqua"/>
              <w:b/>
              <w:smallCaps/>
              <w:color w:val="000000" w:themeColor="text1"/>
              <w:sz w:val="56"/>
              <w:szCs w:val="56"/>
            </w:rPr>
          </w:pPr>
          <w:r w:rsidRPr="00104301">
            <w:rPr>
              <w:rFonts w:ascii="Book Antiqua" w:hAnsi="Book Antiqua"/>
              <w:b/>
              <w:smallCaps/>
              <w:color w:val="000000" w:themeColor="text1"/>
              <w:sz w:val="56"/>
              <w:szCs w:val="56"/>
            </w:rPr>
            <w:t xml:space="preserve">PROJET DE RENFORCEMENT DU LEADERSHIP DES FEMMES EN POLITIQUE DANS LES COMMUNES DU BENIN </w:t>
          </w:r>
        </w:p>
        <w:p w14:paraId="1628CA1E" w14:textId="50CA716D" w:rsidR="00104301" w:rsidRPr="00104301" w:rsidRDefault="00104301" w:rsidP="00104301">
          <w:pPr>
            <w:pStyle w:val="Sansinterligne"/>
            <w:jc w:val="center"/>
            <w:rPr>
              <w:rFonts w:ascii="Book Antiqua" w:hAnsi="Book Antiqua"/>
              <w:b/>
              <w:smallCaps/>
              <w:color w:val="000000" w:themeColor="text1"/>
              <w:sz w:val="56"/>
              <w:szCs w:val="56"/>
            </w:rPr>
          </w:pPr>
          <w:r w:rsidRPr="00104301">
            <w:rPr>
              <w:rFonts w:ascii="Book Antiqua" w:hAnsi="Book Antiqua"/>
              <w:b/>
              <w:smallCaps/>
              <w:color w:val="000000" w:themeColor="text1"/>
              <w:sz w:val="56"/>
              <w:szCs w:val="56"/>
            </w:rPr>
            <w:t>(PRLFP)</w:t>
          </w:r>
        </w:p>
        <w:p w14:paraId="0AD20B71" w14:textId="7DF16DF7" w:rsidR="00330067" w:rsidRPr="00104301" w:rsidRDefault="00BA74CC" w:rsidP="00104301">
          <w:pPr>
            <w:jc w:val="center"/>
            <w:rPr>
              <w:rFonts w:ascii="Book Antiqua" w:hAnsi="Book Antiqua" w:cs="Times New Roman"/>
              <w:color w:val="000000" w:themeColor="text1"/>
              <w:sz w:val="40"/>
              <w:szCs w:val="40"/>
            </w:rPr>
          </w:pPr>
          <w:r w:rsidRPr="00104301">
            <w:rPr>
              <w:rFonts w:ascii="Book Antiqua" w:hAnsi="Book Antiqua"/>
              <w:noProof/>
              <w:color w:val="000000" w:themeColor="text1"/>
              <w:sz w:val="44"/>
              <w:szCs w:val="44"/>
            </w:rPr>
            <mc:AlternateContent>
              <mc:Choice Requires="wps">
                <w:drawing>
                  <wp:anchor distT="0" distB="0" distL="114300" distR="114300" simplePos="0" relativeHeight="251670016" behindDoc="0" locked="0" layoutInCell="1" allowOverlap="1" wp14:anchorId="7EF335E8" wp14:editId="5D287F4F">
                    <wp:simplePos x="0" y="0"/>
                    <wp:positionH relativeFrom="column">
                      <wp:posOffset>-3378835</wp:posOffset>
                    </wp:positionH>
                    <wp:positionV relativeFrom="paragraph">
                      <wp:posOffset>-5110480</wp:posOffset>
                    </wp:positionV>
                    <wp:extent cx="179070" cy="916305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9163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27EA560F" id="Rectangle 15" o:spid="_x0000_s1026" style="position:absolute;margin-left:-266.05pt;margin-top:-402.4pt;width:14.1pt;height:72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" fillcolor="#ed7d31 [3205]" stroked="f" strokeweight="1pt"/>
                </w:pict>
              </mc:Fallback>
            </mc:AlternateContent>
          </w:r>
        </w:p>
        <w:p w14:paraId="5E5E87EC" w14:textId="3DC3AA7B" w:rsidR="00F629FE" w:rsidRPr="00104301" w:rsidRDefault="001D4356" w:rsidP="001D4356">
          <w:pPr>
            <w:tabs>
              <w:tab w:val="left" w:pos="252"/>
              <w:tab w:val="center" w:pos="4536"/>
            </w:tabs>
            <w:rPr>
              <w:rFonts w:ascii="Book Antiqua" w:hAnsi="Book Antiqua"/>
              <w:color w:val="000000" w:themeColor="text1"/>
            </w:rPr>
          </w:pPr>
          <w:r w:rsidRPr="00104301">
            <w:rPr>
              <w:rFonts w:ascii="Book Antiqua" w:hAnsi="Book Antiqua"/>
              <w:color w:val="000000" w:themeColor="text1"/>
            </w:rPr>
            <w:tab/>
            <w:t xml:space="preserve">       </w:t>
          </w:r>
          <w:r w:rsidRPr="00104301">
            <w:rPr>
              <w:rFonts w:ascii="Book Antiqua" w:hAnsi="Book Antiqua"/>
              <w:color w:val="000000" w:themeColor="text1"/>
            </w:rPr>
            <w:tab/>
          </w:r>
        </w:p>
        <w:p w14:paraId="00ECDB88" w14:textId="48209D97" w:rsidR="00D64B1F" w:rsidRPr="00104301" w:rsidRDefault="00D64B1F" w:rsidP="002A438D">
          <w:pPr>
            <w:rPr>
              <w:rFonts w:ascii="Book Antiqua" w:hAnsi="Book Antiqua"/>
              <w:color w:val="000000" w:themeColor="text1"/>
            </w:rPr>
          </w:pPr>
          <w:bookmarkStart w:id="0" w:name="_Toc129941997"/>
          <w:bookmarkStart w:id="1" w:name="_Toc131088604"/>
          <w:bookmarkEnd w:id="0"/>
          <w:bookmarkEnd w:id="1"/>
        </w:p>
        <w:p w14:paraId="0F079906" w14:textId="0A661A7C" w:rsidR="00625104" w:rsidRPr="00104301" w:rsidRDefault="00625104" w:rsidP="00EB3D99">
          <w:pPr>
            <w:rPr>
              <w:rFonts w:ascii="Book Antiqua" w:hAnsi="Book Antiqua"/>
              <w:color w:val="000000" w:themeColor="text1"/>
            </w:rPr>
          </w:pPr>
        </w:p>
        <w:p w14:paraId="0511A530" w14:textId="687F8CDE" w:rsidR="00625104" w:rsidRPr="00104301" w:rsidRDefault="00625104" w:rsidP="00EB3D99">
          <w:pPr>
            <w:rPr>
              <w:rFonts w:ascii="Book Antiqua" w:hAnsi="Book Antiqua"/>
              <w:color w:val="000000" w:themeColor="text1"/>
            </w:rPr>
          </w:pPr>
        </w:p>
        <w:p w14:paraId="027CFD38" w14:textId="1370EECA" w:rsidR="00625104" w:rsidRPr="00104301" w:rsidRDefault="00625104" w:rsidP="00EB3D99">
          <w:pPr>
            <w:rPr>
              <w:rFonts w:ascii="Book Antiqua" w:hAnsi="Book Antiqua"/>
              <w:color w:val="000000" w:themeColor="text1"/>
            </w:rPr>
          </w:pPr>
        </w:p>
        <w:p w14:paraId="0EF7E350" w14:textId="10B17E77" w:rsidR="00625104" w:rsidRPr="00104301" w:rsidRDefault="00625104" w:rsidP="00EB3D99">
          <w:pPr>
            <w:rPr>
              <w:rFonts w:ascii="Book Antiqua" w:hAnsi="Book Antiqua"/>
              <w:color w:val="000000" w:themeColor="text1"/>
            </w:rPr>
          </w:pPr>
        </w:p>
        <w:p w14:paraId="41236042" w14:textId="24854F0F" w:rsidR="00625104" w:rsidRPr="00104301" w:rsidRDefault="00625104" w:rsidP="00EB3D99">
          <w:pPr>
            <w:rPr>
              <w:rFonts w:ascii="Book Antiqua" w:hAnsi="Book Antiqua"/>
              <w:color w:val="000000" w:themeColor="text1"/>
            </w:rPr>
          </w:pPr>
        </w:p>
        <w:p w14:paraId="7108AA30" w14:textId="2E26810E" w:rsidR="003322DD" w:rsidRPr="00104301" w:rsidRDefault="003322DD" w:rsidP="00EB3D99">
          <w:pPr>
            <w:rPr>
              <w:rFonts w:ascii="Book Antiqua" w:hAnsi="Book Antiqua"/>
              <w:color w:val="000000" w:themeColor="text1"/>
            </w:rPr>
          </w:pPr>
        </w:p>
        <w:p w14:paraId="6B8F5238" w14:textId="543529BE" w:rsidR="003322DD" w:rsidRPr="00104301" w:rsidRDefault="003322DD" w:rsidP="00EB3D99">
          <w:pPr>
            <w:rPr>
              <w:rFonts w:ascii="Book Antiqua" w:hAnsi="Book Antiqua"/>
              <w:color w:val="000000" w:themeColor="text1"/>
            </w:rPr>
          </w:pPr>
        </w:p>
        <w:p w14:paraId="59B49CFB" w14:textId="77777777" w:rsidR="00104301" w:rsidRPr="00104301" w:rsidRDefault="00104301" w:rsidP="00104301">
          <w:pPr>
            <w:jc w:val="right"/>
            <w:rPr>
              <w:rFonts w:ascii="Book Antiqua" w:hAnsi="Book Antiqua" w:cstheme="minorHAnsi"/>
              <w:b/>
              <w:bCs/>
              <w:color w:val="000000" w:themeColor="text1"/>
              <w:sz w:val="52"/>
              <w:szCs w:val="52"/>
            </w:rPr>
          </w:pPr>
          <w:r w:rsidRPr="00104301">
            <w:rPr>
              <w:rFonts w:ascii="Book Antiqua" w:hAnsi="Book Antiqua" w:cstheme="minorHAnsi"/>
              <w:b/>
              <w:bCs/>
              <w:color w:val="000000" w:themeColor="text1"/>
              <w:sz w:val="52"/>
              <w:szCs w:val="52"/>
            </w:rPr>
            <w:t xml:space="preserve">     NOTE SUR LE </w:t>
          </w:r>
        </w:p>
        <w:p w14:paraId="7AB17788" w14:textId="250A2337" w:rsidR="00104301" w:rsidRPr="00104301" w:rsidRDefault="00104301" w:rsidP="00104301">
          <w:pPr>
            <w:jc w:val="right"/>
            <w:rPr>
              <w:rFonts w:ascii="Book Antiqua" w:hAnsi="Book Antiqua" w:cstheme="minorHAnsi"/>
              <w:b/>
              <w:bCs/>
              <w:color w:val="000000" w:themeColor="text1"/>
              <w:sz w:val="52"/>
              <w:szCs w:val="52"/>
            </w:rPr>
          </w:pPr>
          <w:r w:rsidRPr="00104301">
            <w:rPr>
              <w:rFonts w:ascii="Book Antiqua" w:hAnsi="Book Antiqua" w:cstheme="minorHAnsi"/>
              <w:b/>
              <w:bCs/>
              <w:color w:val="000000" w:themeColor="text1"/>
              <w:sz w:val="52"/>
              <w:szCs w:val="52"/>
            </w:rPr>
            <w:t>RAPPORT FINANCIER ANNUEL 2024</w:t>
          </w:r>
        </w:p>
        <w:p w14:paraId="0B24B869" w14:textId="1AC3423A" w:rsidR="003322DD" w:rsidRPr="00104301" w:rsidRDefault="003322DD" w:rsidP="00EB3D99">
          <w:pPr>
            <w:rPr>
              <w:rFonts w:ascii="Book Antiqua" w:hAnsi="Book Antiqua"/>
              <w:color w:val="000000" w:themeColor="text1"/>
            </w:rPr>
          </w:pPr>
        </w:p>
        <w:p w14:paraId="4FD079BF" w14:textId="0BDB6397" w:rsidR="003322DD" w:rsidRPr="00104301" w:rsidRDefault="003322DD" w:rsidP="00EB3D99">
          <w:pPr>
            <w:rPr>
              <w:rFonts w:ascii="Book Antiqua" w:hAnsi="Book Antiqua"/>
              <w:color w:val="000000" w:themeColor="text1"/>
            </w:rPr>
          </w:pPr>
        </w:p>
        <w:p w14:paraId="7A884B1A" w14:textId="59B62DF0" w:rsidR="003322DD" w:rsidRPr="00104301" w:rsidRDefault="003322DD" w:rsidP="00EB3D99">
          <w:pPr>
            <w:rPr>
              <w:rFonts w:ascii="Book Antiqua" w:hAnsi="Book Antiqua"/>
              <w:color w:val="000000" w:themeColor="text1"/>
            </w:rPr>
          </w:pPr>
        </w:p>
        <w:p w14:paraId="2D7E245C" w14:textId="7426295E" w:rsidR="00571145" w:rsidRPr="0033271F" w:rsidRDefault="00104301" w:rsidP="0033271F">
          <w:pPr>
            <w:jc w:val="center"/>
            <w:rPr>
              <w:rFonts w:ascii="Book Antiqua" w:hAnsi="Book Antiqua"/>
              <w:color w:val="000000" w:themeColor="text1"/>
              <w:sz w:val="20"/>
              <w:szCs w:val="20"/>
            </w:rPr>
          </w:pPr>
          <w:r w:rsidRPr="0033271F">
            <w:rPr>
              <w:rFonts w:ascii="Book Antiqua" w:hAnsi="Book Antiqua" w:cstheme="minorHAnsi"/>
              <w:b/>
              <w:bCs/>
              <w:color w:val="000000" w:themeColor="text1"/>
            </w:rPr>
            <w:t xml:space="preserve">Période : </w:t>
          </w:r>
          <w:bookmarkStart w:id="2" w:name="_Hlk129854889"/>
          <w:r w:rsidRPr="0033271F">
            <w:rPr>
              <w:rFonts w:ascii="Book Antiqua" w:hAnsi="Book Antiqua" w:cstheme="minorHAnsi"/>
              <w:b/>
              <w:bCs/>
              <w:color w:val="000000" w:themeColor="text1"/>
              <w:sz w:val="28"/>
              <w:szCs w:val="28"/>
            </w:rPr>
            <w:t>1</w:t>
          </w:r>
          <w:r w:rsidRPr="0033271F">
            <w:rPr>
              <w:rFonts w:ascii="Book Antiqua" w:hAnsi="Book Antiqua" w:cstheme="minorHAnsi"/>
              <w:b/>
              <w:bCs/>
              <w:color w:val="000000" w:themeColor="text1"/>
              <w:sz w:val="28"/>
              <w:szCs w:val="28"/>
              <w:vertAlign w:val="superscript"/>
            </w:rPr>
            <w:t>er</w:t>
          </w:r>
          <w:r w:rsidRPr="0033271F">
            <w:rPr>
              <w:rFonts w:ascii="Book Antiqua" w:hAnsi="Book Antiqua" w:cstheme="minorHAnsi"/>
              <w:b/>
              <w:bCs/>
              <w:color w:val="000000" w:themeColor="text1"/>
              <w:sz w:val="28"/>
              <w:szCs w:val="28"/>
            </w:rPr>
            <w:t xml:space="preserve"> janvier </w:t>
          </w:r>
          <w:bookmarkEnd w:id="2"/>
          <w:r w:rsidRPr="0033271F">
            <w:rPr>
              <w:rFonts w:ascii="Book Antiqua" w:hAnsi="Book Antiqua" w:cstheme="minorHAnsi"/>
              <w:b/>
              <w:bCs/>
              <w:color w:val="000000" w:themeColor="text1"/>
              <w:sz w:val="28"/>
              <w:szCs w:val="28"/>
            </w:rPr>
            <w:t>au 31 décembre 202</w:t>
          </w:r>
          <w:r w:rsidR="0033271F">
            <w:rPr>
              <w:rFonts w:ascii="Book Antiqua" w:hAnsi="Book Antiqua" w:cstheme="minorHAnsi"/>
              <w:b/>
              <w:bCs/>
              <w:color w:val="000000" w:themeColor="text1"/>
              <w:sz w:val="28"/>
              <w:szCs w:val="28"/>
            </w:rPr>
            <w:t>4</w:t>
          </w:r>
        </w:p>
        <w:p w14:paraId="18196A9E" w14:textId="221BDD1B" w:rsidR="00571145" w:rsidRPr="00104301" w:rsidRDefault="00571145" w:rsidP="00EB3D99">
          <w:pPr>
            <w:rPr>
              <w:rFonts w:ascii="Book Antiqua" w:hAnsi="Book Antiqua"/>
              <w:color w:val="000000" w:themeColor="text1"/>
            </w:rPr>
          </w:pPr>
        </w:p>
        <w:p w14:paraId="21FE2702" w14:textId="2E2B352B" w:rsidR="00571145" w:rsidRPr="00104301" w:rsidRDefault="00571145" w:rsidP="00EB3D99">
          <w:pPr>
            <w:rPr>
              <w:rFonts w:ascii="Book Antiqua" w:hAnsi="Book Antiqua"/>
              <w:color w:val="000000" w:themeColor="text1"/>
            </w:rPr>
          </w:pPr>
        </w:p>
        <w:p w14:paraId="4AA38A5D" w14:textId="5A954567" w:rsidR="00571145" w:rsidRPr="00104301" w:rsidRDefault="00571145" w:rsidP="00EB3D99">
          <w:pPr>
            <w:rPr>
              <w:rFonts w:ascii="Book Antiqua" w:hAnsi="Book Antiqua"/>
              <w:color w:val="000000" w:themeColor="text1"/>
            </w:rPr>
          </w:pPr>
        </w:p>
        <w:p w14:paraId="2B9478AE" w14:textId="011AFC45" w:rsidR="003322DD" w:rsidRPr="00104301" w:rsidRDefault="003322DD" w:rsidP="00EB3D99">
          <w:pPr>
            <w:rPr>
              <w:rFonts w:ascii="Book Antiqua" w:hAnsi="Book Antiqua"/>
              <w:color w:val="000000" w:themeColor="text1"/>
            </w:rPr>
          </w:pPr>
        </w:p>
        <w:p w14:paraId="034C8204" w14:textId="28D6FFC0" w:rsidR="003322DD" w:rsidRPr="00104301" w:rsidRDefault="003322DD" w:rsidP="00EB3D99">
          <w:pPr>
            <w:rPr>
              <w:rFonts w:ascii="Book Antiqua" w:hAnsi="Book Antiqua"/>
              <w:color w:val="000000" w:themeColor="text1"/>
            </w:rPr>
          </w:pPr>
        </w:p>
        <w:p w14:paraId="79731477" w14:textId="7EECA745" w:rsidR="003322DD" w:rsidRPr="00104301" w:rsidRDefault="003322DD" w:rsidP="00EB3D99">
          <w:pPr>
            <w:rPr>
              <w:rFonts w:ascii="Book Antiqua" w:hAnsi="Book Antiqua"/>
              <w:color w:val="000000" w:themeColor="text1"/>
            </w:rPr>
          </w:pPr>
        </w:p>
        <w:p w14:paraId="5EEE5912" w14:textId="77777777" w:rsidR="0033271F" w:rsidRPr="0033271F" w:rsidRDefault="0033271F" w:rsidP="0033271F">
          <w:pPr>
            <w:pStyle w:val="Sansinterligne"/>
            <w:jc w:val="center"/>
            <w:rPr>
              <w:rFonts w:ascii="Book Antiqua" w:hAnsi="Book Antiqua" w:cstheme="minorHAnsi"/>
              <w:b/>
              <w:bCs/>
              <w:color w:val="000000" w:themeColor="text1"/>
              <w:sz w:val="24"/>
              <w:szCs w:val="24"/>
            </w:rPr>
          </w:pPr>
          <w:r w:rsidRPr="0033271F">
            <w:rPr>
              <w:rFonts w:ascii="Book Antiqua" w:hAnsi="Book Antiqua" w:cstheme="minorHAnsi"/>
              <w:b/>
              <w:bCs/>
              <w:color w:val="000000" w:themeColor="text1"/>
              <w:sz w:val="24"/>
              <w:szCs w:val="24"/>
            </w:rPr>
            <w:t>MARS 2025</w:t>
          </w:r>
        </w:p>
        <w:p w14:paraId="44ECA61B" w14:textId="4FEB1719" w:rsidR="003322DD" w:rsidRPr="00104301" w:rsidRDefault="003322DD" w:rsidP="00EB3D99">
          <w:pPr>
            <w:rPr>
              <w:rFonts w:ascii="Book Antiqua" w:hAnsi="Book Antiqua"/>
              <w:color w:val="000000" w:themeColor="text1"/>
            </w:rPr>
          </w:pPr>
        </w:p>
        <w:p w14:paraId="20F6953A" w14:textId="564FD5D4" w:rsidR="003322DD" w:rsidRPr="00104301" w:rsidRDefault="003322DD" w:rsidP="00EB3D99">
          <w:pPr>
            <w:rPr>
              <w:rFonts w:ascii="Book Antiqua" w:hAnsi="Book Antiqua"/>
              <w:color w:val="000000" w:themeColor="text1"/>
            </w:rPr>
          </w:pPr>
        </w:p>
        <w:p w14:paraId="3C6003B9" w14:textId="7DB94ACF" w:rsidR="003322DD" w:rsidRPr="00104301" w:rsidRDefault="003322DD" w:rsidP="00EB3D99">
          <w:pPr>
            <w:rPr>
              <w:rFonts w:ascii="Book Antiqua" w:hAnsi="Book Antiqua"/>
              <w:color w:val="000000" w:themeColor="text1"/>
            </w:rPr>
          </w:pPr>
        </w:p>
        <w:p w14:paraId="050C41FA" w14:textId="424BB7F0" w:rsidR="003322DD" w:rsidRPr="001009CF" w:rsidRDefault="003322DD" w:rsidP="00EB3D99">
          <w:pPr>
            <w:rPr>
              <w:rFonts w:ascii="Book Antiqua" w:hAnsi="Book Antiqua"/>
            </w:rPr>
          </w:pPr>
        </w:p>
        <w:p w14:paraId="6DDC3ACA" w14:textId="0FA5840A" w:rsidR="003322DD" w:rsidRPr="001009CF" w:rsidRDefault="003322DD" w:rsidP="00EB3D99">
          <w:pPr>
            <w:rPr>
              <w:rFonts w:ascii="Book Antiqua" w:hAnsi="Book Antiqua"/>
            </w:rPr>
          </w:pPr>
        </w:p>
        <w:p w14:paraId="631A8167" w14:textId="65ECBB87" w:rsidR="003322DD" w:rsidRPr="001009CF" w:rsidRDefault="00AA0C07" w:rsidP="00EB3D99">
          <w:pPr>
            <w:rPr>
              <w:rFonts w:ascii="Book Antiqua" w:hAnsi="Book Antiqua"/>
            </w:rPr>
          </w:pPr>
          <w:r w:rsidRPr="001009CF">
            <w:rPr>
              <w:rFonts w:ascii="Book Antiqua" w:hAnsi="Book Antiqua"/>
            </w:rPr>
            <w:t xml:space="preserve"> </w:t>
          </w:r>
        </w:p>
        <w:p w14:paraId="22A9E407" w14:textId="29F6EFCD" w:rsidR="0012745D" w:rsidRPr="0033271F" w:rsidRDefault="00FD0268" w:rsidP="00625104">
          <w:pPr>
            <w:rPr>
              <w:rFonts w:ascii="Book Antiqua" w:hAnsi="Book Antiqua"/>
            </w:rPr>
          </w:pPr>
        </w:p>
      </w:sdtContent>
    </w:sdt>
    <w:bookmarkStart w:id="3" w:name="_Toc143173137" w:displacedByCustomXml="prev"/>
    <w:bookmarkStart w:id="4" w:name="_Toc131088606" w:displacedByCustomXml="prev"/>
    <w:bookmarkStart w:id="5" w:name="_Toc129941999" w:displacedByCustomXml="prev"/>
    <w:bookmarkStart w:id="6" w:name="_Toc112058400" w:displacedByCustomXml="prev"/>
    <w:bookmarkStart w:id="7" w:name="_Toc110026908" w:displacedByCustomXml="prev"/>
    <w:p w14:paraId="6B81C89E" w14:textId="7F64567B" w:rsidR="0012745D" w:rsidRPr="001009CF" w:rsidRDefault="0012745D" w:rsidP="00625104">
      <w:pPr>
        <w:rPr>
          <w:rFonts w:ascii="Book Antiqua" w:hAnsi="Book Antiqua"/>
          <w:lang w:val="nl-NL"/>
        </w:rPr>
      </w:pPr>
    </w:p>
    <w:p w14:paraId="7F5DC0EC" w14:textId="77777777" w:rsidR="00B82CD8" w:rsidRDefault="00625104" w:rsidP="00625104">
      <w:pPr>
        <w:pStyle w:val="Titre1"/>
        <w:shd w:val="clear" w:color="auto" w:fill="0070C0"/>
        <w:tabs>
          <w:tab w:val="right" w:pos="9498"/>
        </w:tabs>
        <w:spacing w:line="240" w:lineRule="auto"/>
        <w:rPr>
          <w:noProof/>
        </w:rPr>
      </w:pPr>
      <w:bookmarkStart w:id="8" w:name="_Toc131016291"/>
      <w:bookmarkStart w:id="9" w:name="_Toc131078563"/>
      <w:bookmarkStart w:id="10" w:name="_Toc193117459"/>
      <w:r w:rsidRPr="001009CF">
        <w:rPr>
          <w:rFonts w:ascii="Book Antiqua" w:hAnsi="Book Antiqua" w:cstheme="minorHAnsi"/>
          <w:color w:val="FFFFFF" w:themeColor="background1"/>
          <w:sz w:val="22"/>
          <w:szCs w:val="22"/>
        </w:rPr>
        <w:t>TABLE DES MATIERES</w:t>
      </w:r>
      <w:bookmarkEnd w:id="8"/>
      <w:bookmarkEnd w:id="9"/>
      <w:bookmarkEnd w:id="10"/>
      <w:r w:rsidRPr="001009CF">
        <w:rPr>
          <w:rFonts w:ascii="Book Antiqua" w:hAnsi="Book Antiqua" w:cstheme="minorHAnsi"/>
          <w:color w:val="FFFFFF" w:themeColor="background1"/>
          <w:sz w:val="22"/>
          <w:szCs w:val="22"/>
        </w:rPr>
        <w:tab/>
      </w:r>
      <w:r w:rsidRPr="001009CF">
        <w:rPr>
          <w:rFonts w:ascii="Book Antiqua" w:hAnsi="Book Antiqua" w:cstheme="minorBidi"/>
          <w:sz w:val="36"/>
          <w:szCs w:val="36"/>
        </w:rPr>
        <w:fldChar w:fldCharType="begin"/>
      </w:r>
      <w:r w:rsidRPr="001009CF">
        <w:rPr>
          <w:rFonts w:ascii="Book Antiqua" w:hAnsi="Book Antiqua"/>
          <w:sz w:val="36"/>
          <w:szCs w:val="36"/>
        </w:rPr>
        <w:instrText xml:space="preserve"> TOC \o "1-3" \h \z \u </w:instrText>
      </w:r>
      <w:r w:rsidRPr="001009CF">
        <w:rPr>
          <w:rFonts w:ascii="Book Antiqua" w:hAnsi="Book Antiqua" w:cstheme="minorBidi"/>
          <w:sz w:val="36"/>
          <w:szCs w:val="36"/>
        </w:rPr>
        <w:fldChar w:fldCharType="separate"/>
      </w:r>
    </w:p>
    <w:p w14:paraId="4ABF0CA1" w14:textId="32B22707" w:rsidR="00B82CD8" w:rsidRDefault="00FD0268">
      <w:pPr>
        <w:pStyle w:val="TM1"/>
        <w:rPr>
          <w:rFonts w:eastAsiaTheme="minorEastAsia" w:cstheme="minorBidi"/>
        </w:rPr>
      </w:pPr>
      <w:hyperlink w:anchor="_Toc193117459" w:history="1">
        <w:r w:rsidR="00B82CD8" w:rsidRPr="00F53355">
          <w:rPr>
            <w:rStyle w:val="Lienhypertexte"/>
            <w:rFonts w:ascii="Book Antiqua" w:hAnsi="Book Antiqua"/>
          </w:rPr>
          <w:t>TABLE DES MATIERES</w:t>
        </w:r>
        <w:r w:rsidR="00B82CD8">
          <w:rPr>
            <w:webHidden/>
          </w:rPr>
          <w:tab/>
        </w:r>
        <w:r w:rsidR="00B82CD8">
          <w:rPr>
            <w:webHidden/>
          </w:rPr>
          <w:fldChar w:fldCharType="begin"/>
        </w:r>
        <w:r w:rsidR="00B82CD8">
          <w:rPr>
            <w:webHidden/>
          </w:rPr>
          <w:instrText xml:space="preserve"> PAGEREF _Toc193117459 \h </w:instrText>
        </w:r>
        <w:r w:rsidR="00B82CD8">
          <w:rPr>
            <w:webHidden/>
          </w:rPr>
        </w:r>
        <w:r w:rsidR="00B82CD8">
          <w:rPr>
            <w:webHidden/>
          </w:rPr>
          <w:fldChar w:fldCharType="separate"/>
        </w:r>
        <w:r w:rsidR="00B82CD8">
          <w:rPr>
            <w:webHidden/>
          </w:rPr>
          <w:t>1</w:t>
        </w:r>
        <w:r w:rsidR="00B82CD8">
          <w:rPr>
            <w:webHidden/>
          </w:rPr>
          <w:fldChar w:fldCharType="end"/>
        </w:r>
      </w:hyperlink>
    </w:p>
    <w:p w14:paraId="1E544FBC" w14:textId="1B26E5F6" w:rsidR="00B82CD8" w:rsidRDefault="00FD0268">
      <w:pPr>
        <w:pStyle w:val="TM1"/>
        <w:rPr>
          <w:rFonts w:eastAsiaTheme="minorEastAsia" w:cstheme="minorBidi"/>
        </w:rPr>
      </w:pPr>
      <w:hyperlink w:anchor="_Toc193117460" w:history="1">
        <w:r w:rsidR="00B82CD8" w:rsidRPr="00F53355">
          <w:rPr>
            <w:rStyle w:val="Lienhypertexte"/>
            <w:rFonts w:ascii="Book Antiqua" w:hAnsi="Book Antiqua"/>
          </w:rPr>
          <w:t>FICHE SIGNALETIQUE DU PROJET</w:t>
        </w:r>
        <w:r w:rsidR="00B82CD8">
          <w:rPr>
            <w:webHidden/>
          </w:rPr>
          <w:tab/>
        </w:r>
        <w:r w:rsidR="00B82CD8">
          <w:rPr>
            <w:webHidden/>
          </w:rPr>
          <w:fldChar w:fldCharType="begin"/>
        </w:r>
        <w:r w:rsidR="00B82CD8">
          <w:rPr>
            <w:webHidden/>
          </w:rPr>
          <w:instrText xml:space="preserve"> PAGEREF _Toc193117460 \h </w:instrText>
        </w:r>
        <w:r w:rsidR="00B82CD8">
          <w:rPr>
            <w:webHidden/>
          </w:rPr>
        </w:r>
        <w:r w:rsidR="00B82CD8">
          <w:rPr>
            <w:webHidden/>
          </w:rPr>
          <w:fldChar w:fldCharType="separate"/>
        </w:r>
        <w:r w:rsidR="00B82CD8">
          <w:rPr>
            <w:webHidden/>
          </w:rPr>
          <w:t>2</w:t>
        </w:r>
        <w:r w:rsidR="00B82CD8">
          <w:rPr>
            <w:webHidden/>
          </w:rPr>
          <w:fldChar w:fldCharType="end"/>
        </w:r>
      </w:hyperlink>
    </w:p>
    <w:p w14:paraId="2383B192" w14:textId="6F43B59A" w:rsidR="00B82CD8" w:rsidRDefault="00FD0268">
      <w:pPr>
        <w:pStyle w:val="TM1"/>
        <w:rPr>
          <w:rFonts w:eastAsiaTheme="minorEastAsia" w:cstheme="minorBidi"/>
        </w:rPr>
      </w:pPr>
      <w:hyperlink w:anchor="_Toc193117461" w:history="1">
        <w:r w:rsidR="00B82CD8" w:rsidRPr="00F53355">
          <w:rPr>
            <w:rStyle w:val="Lienhypertexte"/>
            <w:rFonts w:ascii="Book Antiqua" w:hAnsi="Book Antiqua"/>
          </w:rPr>
          <w:t>INTRODUCTION</w:t>
        </w:r>
        <w:r w:rsidR="00B82CD8">
          <w:rPr>
            <w:webHidden/>
          </w:rPr>
          <w:tab/>
        </w:r>
        <w:r w:rsidR="00B82CD8">
          <w:rPr>
            <w:webHidden/>
          </w:rPr>
          <w:fldChar w:fldCharType="begin"/>
        </w:r>
        <w:r w:rsidR="00B82CD8">
          <w:rPr>
            <w:webHidden/>
          </w:rPr>
          <w:instrText xml:space="preserve"> PAGEREF _Toc193117461 \h </w:instrText>
        </w:r>
        <w:r w:rsidR="00B82CD8">
          <w:rPr>
            <w:webHidden/>
          </w:rPr>
        </w:r>
        <w:r w:rsidR="00B82CD8">
          <w:rPr>
            <w:webHidden/>
          </w:rPr>
          <w:fldChar w:fldCharType="separate"/>
        </w:r>
        <w:r w:rsidR="00B82CD8">
          <w:rPr>
            <w:webHidden/>
          </w:rPr>
          <w:t>4</w:t>
        </w:r>
        <w:r w:rsidR="00B82CD8">
          <w:rPr>
            <w:webHidden/>
          </w:rPr>
          <w:fldChar w:fldCharType="end"/>
        </w:r>
      </w:hyperlink>
    </w:p>
    <w:p w14:paraId="0E3FF274" w14:textId="3D7675B7" w:rsidR="00B82CD8" w:rsidRDefault="00FD0268">
      <w:pPr>
        <w:pStyle w:val="TM1"/>
        <w:tabs>
          <w:tab w:val="left" w:pos="440"/>
        </w:tabs>
        <w:rPr>
          <w:rFonts w:eastAsiaTheme="minorEastAsia" w:cstheme="minorBidi"/>
        </w:rPr>
      </w:pPr>
      <w:hyperlink w:anchor="_Toc193117462" w:history="1">
        <w:r w:rsidR="00B82CD8" w:rsidRPr="00F53355">
          <w:rPr>
            <w:rStyle w:val="Lienhypertexte"/>
            <w:rFonts w:ascii="Book Antiqua" w:hAnsi="Book Antiqua"/>
          </w:rPr>
          <w:t>1-</w:t>
        </w:r>
        <w:r w:rsidR="00B82CD8">
          <w:rPr>
            <w:rFonts w:eastAsiaTheme="minorEastAsia" w:cstheme="minorBidi"/>
          </w:rPr>
          <w:tab/>
        </w:r>
        <w:r w:rsidR="00B82CD8" w:rsidRPr="00F53355">
          <w:rPr>
            <w:rStyle w:val="Lienhypertexte"/>
            <w:rFonts w:ascii="Book Antiqua" w:hAnsi="Book Antiqua"/>
          </w:rPr>
          <w:t>RECAPITULATIF DES RESSOURCES ET EMPLOIS DE 2024</w:t>
        </w:r>
        <w:r w:rsidR="00B82CD8">
          <w:rPr>
            <w:webHidden/>
          </w:rPr>
          <w:tab/>
        </w:r>
        <w:r w:rsidR="00B82CD8">
          <w:rPr>
            <w:webHidden/>
          </w:rPr>
          <w:fldChar w:fldCharType="begin"/>
        </w:r>
        <w:r w:rsidR="00B82CD8">
          <w:rPr>
            <w:webHidden/>
          </w:rPr>
          <w:instrText xml:space="preserve"> PAGEREF _Toc193117462 \h </w:instrText>
        </w:r>
        <w:r w:rsidR="00B82CD8">
          <w:rPr>
            <w:webHidden/>
          </w:rPr>
        </w:r>
        <w:r w:rsidR="00B82CD8">
          <w:rPr>
            <w:webHidden/>
          </w:rPr>
          <w:fldChar w:fldCharType="separate"/>
        </w:r>
        <w:r w:rsidR="00B82CD8">
          <w:rPr>
            <w:webHidden/>
          </w:rPr>
          <w:t>4</w:t>
        </w:r>
        <w:r w:rsidR="00B82CD8">
          <w:rPr>
            <w:webHidden/>
          </w:rPr>
          <w:fldChar w:fldCharType="end"/>
        </w:r>
      </w:hyperlink>
    </w:p>
    <w:p w14:paraId="4644F966" w14:textId="12092318" w:rsidR="00B82CD8" w:rsidRDefault="00FD0268">
      <w:pPr>
        <w:pStyle w:val="TM1"/>
        <w:tabs>
          <w:tab w:val="left" w:pos="440"/>
        </w:tabs>
        <w:rPr>
          <w:rFonts w:eastAsiaTheme="minorEastAsia" w:cstheme="minorBidi"/>
        </w:rPr>
      </w:pPr>
      <w:hyperlink w:anchor="_Toc193117463" w:history="1">
        <w:r w:rsidR="00B82CD8" w:rsidRPr="00F53355">
          <w:rPr>
            <w:rStyle w:val="Lienhypertexte"/>
            <w:rFonts w:ascii="Book Antiqua" w:hAnsi="Book Antiqua"/>
          </w:rPr>
          <w:t>2-</w:t>
        </w:r>
        <w:r w:rsidR="00B82CD8">
          <w:rPr>
            <w:rFonts w:eastAsiaTheme="minorEastAsia" w:cstheme="minorBidi"/>
          </w:rPr>
          <w:tab/>
        </w:r>
        <w:r w:rsidR="00B82CD8" w:rsidRPr="00F53355">
          <w:rPr>
            <w:rStyle w:val="Lienhypertexte"/>
            <w:rFonts w:ascii="Book Antiqua" w:hAnsi="Book Antiqua"/>
          </w:rPr>
          <w:t>LE SUIVI BUDGETAIRE DES REALISATIONS AU 31/12/2024</w:t>
        </w:r>
        <w:r w:rsidR="00B82CD8">
          <w:rPr>
            <w:webHidden/>
          </w:rPr>
          <w:tab/>
        </w:r>
        <w:r w:rsidR="00B82CD8">
          <w:rPr>
            <w:webHidden/>
          </w:rPr>
          <w:fldChar w:fldCharType="begin"/>
        </w:r>
        <w:r w:rsidR="00B82CD8">
          <w:rPr>
            <w:webHidden/>
          </w:rPr>
          <w:instrText xml:space="preserve"> PAGEREF _Toc193117463 \h </w:instrText>
        </w:r>
        <w:r w:rsidR="00B82CD8">
          <w:rPr>
            <w:webHidden/>
          </w:rPr>
        </w:r>
        <w:r w:rsidR="00B82CD8">
          <w:rPr>
            <w:webHidden/>
          </w:rPr>
          <w:fldChar w:fldCharType="separate"/>
        </w:r>
        <w:r w:rsidR="00B82CD8">
          <w:rPr>
            <w:webHidden/>
          </w:rPr>
          <w:t>6</w:t>
        </w:r>
        <w:r w:rsidR="00B82CD8">
          <w:rPr>
            <w:webHidden/>
          </w:rPr>
          <w:fldChar w:fldCharType="end"/>
        </w:r>
      </w:hyperlink>
    </w:p>
    <w:p w14:paraId="5F208CCE" w14:textId="06DC6A3C" w:rsidR="00B82CD8" w:rsidRDefault="00FD0268">
      <w:pPr>
        <w:pStyle w:val="TM1"/>
        <w:tabs>
          <w:tab w:val="left" w:pos="440"/>
        </w:tabs>
        <w:rPr>
          <w:rFonts w:eastAsiaTheme="minorEastAsia" w:cstheme="minorBidi"/>
        </w:rPr>
      </w:pPr>
      <w:hyperlink w:anchor="_Toc193117464" w:history="1">
        <w:r w:rsidR="00B82CD8" w:rsidRPr="00F53355">
          <w:rPr>
            <w:rStyle w:val="Lienhypertexte"/>
            <w:rFonts w:ascii="Book Antiqua" w:hAnsi="Book Antiqua"/>
          </w:rPr>
          <w:t>3-</w:t>
        </w:r>
        <w:r w:rsidR="00B82CD8">
          <w:rPr>
            <w:rFonts w:eastAsiaTheme="minorEastAsia" w:cstheme="minorBidi"/>
          </w:rPr>
          <w:tab/>
        </w:r>
        <w:r w:rsidR="00B82CD8" w:rsidRPr="00F53355">
          <w:rPr>
            <w:rStyle w:val="Lienhypertexte"/>
            <w:rFonts w:ascii="Book Antiqua" w:hAnsi="Book Antiqua"/>
          </w:rPr>
          <w:t>SYNTHESE DE L’EXECUTION BUDGETAIRE PAR RUBRIQUES</w:t>
        </w:r>
        <w:r w:rsidR="00B82CD8">
          <w:rPr>
            <w:webHidden/>
          </w:rPr>
          <w:tab/>
        </w:r>
        <w:r w:rsidR="00B82CD8">
          <w:rPr>
            <w:webHidden/>
          </w:rPr>
          <w:fldChar w:fldCharType="begin"/>
        </w:r>
        <w:r w:rsidR="00B82CD8">
          <w:rPr>
            <w:webHidden/>
          </w:rPr>
          <w:instrText xml:space="preserve"> PAGEREF _Toc193117464 \h </w:instrText>
        </w:r>
        <w:r w:rsidR="00B82CD8">
          <w:rPr>
            <w:webHidden/>
          </w:rPr>
        </w:r>
        <w:r w:rsidR="00B82CD8">
          <w:rPr>
            <w:webHidden/>
          </w:rPr>
          <w:fldChar w:fldCharType="separate"/>
        </w:r>
        <w:r w:rsidR="00B82CD8">
          <w:rPr>
            <w:webHidden/>
          </w:rPr>
          <w:t>6</w:t>
        </w:r>
        <w:r w:rsidR="00B82CD8">
          <w:rPr>
            <w:webHidden/>
          </w:rPr>
          <w:fldChar w:fldCharType="end"/>
        </w:r>
      </w:hyperlink>
    </w:p>
    <w:p w14:paraId="7EC69100" w14:textId="3325EAE9" w:rsidR="00B82CD8" w:rsidRDefault="00FD0268">
      <w:pPr>
        <w:pStyle w:val="TM1"/>
        <w:rPr>
          <w:rFonts w:eastAsiaTheme="minorEastAsia" w:cstheme="minorBidi"/>
        </w:rPr>
      </w:pPr>
      <w:hyperlink w:anchor="_Toc193117465" w:history="1">
        <w:r w:rsidR="00B82CD8" w:rsidRPr="00F53355">
          <w:rPr>
            <w:rStyle w:val="Lienhypertexte"/>
            <w:rFonts w:ascii="Book Antiqua" w:hAnsi="Book Antiqua"/>
          </w:rPr>
          <w:t>CONCLUSION</w:t>
        </w:r>
        <w:r w:rsidR="00B82CD8">
          <w:rPr>
            <w:webHidden/>
          </w:rPr>
          <w:tab/>
        </w:r>
        <w:r w:rsidR="00B82CD8">
          <w:rPr>
            <w:webHidden/>
          </w:rPr>
          <w:fldChar w:fldCharType="begin"/>
        </w:r>
        <w:r w:rsidR="00B82CD8">
          <w:rPr>
            <w:webHidden/>
          </w:rPr>
          <w:instrText xml:space="preserve"> PAGEREF _Toc193117465 \h </w:instrText>
        </w:r>
        <w:r w:rsidR="00B82CD8">
          <w:rPr>
            <w:webHidden/>
          </w:rPr>
        </w:r>
        <w:r w:rsidR="00B82CD8">
          <w:rPr>
            <w:webHidden/>
          </w:rPr>
          <w:fldChar w:fldCharType="separate"/>
        </w:r>
        <w:r w:rsidR="00B82CD8">
          <w:rPr>
            <w:webHidden/>
          </w:rPr>
          <w:t>0</w:t>
        </w:r>
        <w:r w:rsidR="00B82CD8">
          <w:rPr>
            <w:webHidden/>
          </w:rPr>
          <w:fldChar w:fldCharType="end"/>
        </w:r>
      </w:hyperlink>
    </w:p>
    <w:p w14:paraId="496C936A" w14:textId="06CA1496" w:rsidR="00625104" w:rsidRPr="001009CF" w:rsidRDefault="00625104" w:rsidP="00625104">
      <w:pPr>
        <w:rPr>
          <w:rFonts w:ascii="Book Antiqua" w:hAnsi="Book Antiqua" w:cstheme="minorHAnsi"/>
          <w:sz w:val="22"/>
          <w:szCs w:val="22"/>
          <w:lang w:val="nl-NL"/>
        </w:rPr>
      </w:pPr>
      <w:r w:rsidRPr="001009CF">
        <w:rPr>
          <w:rFonts w:ascii="Book Antiqua" w:hAnsi="Book Antiqua" w:cstheme="majorHAnsi"/>
          <w:sz w:val="36"/>
          <w:szCs w:val="36"/>
          <w:lang w:val="nl-NL"/>
        </w:rPr>
        <w:fldChar w:fldCharType="end"/>
      </w:r>
      <w:bookmarkEnd w:id="6"/>
      <w:bookmarkEnd w:id="5"/>
      <w:bookmarkEnd w:id="4"/>
      <w:bookmarkEnd w:id="3"/>
    </w:p>
    <w:p w14:paraId="36623DA2" w14:textId="0ECD7DE1" w:rsidR="008F29EF" w:rsidRPr="001009CF" w:rsidRDefault="008F29EF" w:rsidP="00D65CFF">
      <w:pPr>
        <w:rPr>
          <w:rFonts w:ascii="Book Antiqua" w:hAnsi="Book Antiqua" w:cstheme="minorHAnsi"/>
          <w:sz w:val="22"/>
          <w:szCs w:val="22"/>
          <w:lang w:val="nl-NL"/>
        </w:rPr>
      </w:pPr>
    </w:p>
    <w:p w14:paraId="3EEE5EAD" w14:textId="21C06C25" w:rsidR="001C2CE3" w:rsidRPr="001009CF" w:rsidRDefault="001C2CE3" w:rsidP="00D65CFF">
      <w:pPr>
        <w:rPr>
          <w:rFonts w:ascii="Book Antiqua" w:hAnsi="Book Antiqua" w:cstheme="majorHAnsi"/>
          <w:sz w:val="22"/>
          <w:szCs w:val="22"/>
          <w:lang w:val="nl-NL"/>
        </w:rPr>
      </w:pPr>
    </w:p>
    <w:p w14:paraId="20ED522A" w14:textId="6C9FC50B" w:rsidR="001C2CE3" w:rsidRPr="001009CF" w:rsidRDefault="001C2CE3" w:rsidP="00D65CFF">
      <w:pPr>
        <w:rPr>
          <w:rFonts w:ascii="Book Antiqua" w:hAnsi="Book Antiqua" w:cstheme="majorHAnsi"/>
          <w:sz w:val="22"/>
          <w:szCs w:val="22"/>
          <w:lang w:val="nl-NL"/>
        </w:rPr>
      </w:pPr>
    </w:p>
    <w:p w14:paraId="161D7A3B" w14:textId="5871EB02" w:rsidR="001C2CE3" w:rsidRPr="001009CF" w:rsidRDefault="001C2CE3" w:rsidP="00D65CFF">
      <w:pPr>
        <w:rPr>
          <w:rFonts w:ascii="Book Antiqua" w:hAnsi="Book Antiqua" w:cstheme="majorHAnsi"/>
          <w:sz w:val="22"/>
          <w:szCs w:val="22"/>
          <w:lang w:val="nl-NL"/>
        </w:rPr>
      </w:pPr>
    </w:p>
    <w:p w14:paraId="2B65CED7" w14:textId="6914A197" w:rsidR="001C2CE3" w:rsidRPr="001009CF" w:rsidRDefault="001C2CE3" w:rsidP="00D65CFF">
      <w:pPr>
        <w:rPr>
          <w:rFonts w:ascii="Book Antiqua" w:hAnsi="Book Antiqua" w:cstheme="majorHAnsi"/>
          <w:sz w:val="22"/>
          <w:szCs w:val="22"/>
          <w:lang w:val="nl-NL"/>
        </w:rPr>
      </w:pPr>
    </w:p>
    <w:p w14:paraId="129162F5" w14:textId="7B7DE5A9" w:rsidR="001C2CE3" w:rsidRPr="001009CF" w:rsidRDefault="001C2CE3" w:rsidP="00D65CFF">
      <w:pPr>
        <w:rPr>
          <w:rFonts w:ascii="Book Antiqua" w:hAnsi="Book Antiqua" w:cstheme="majorHAnsi"/>
          <w:sz w:val="22"/>
          <w:szCs w:val="22"/>
          <w:lang w:val="nl-NL"/>
        </w:rPr>
      </w:pPr>
    </w:p>
    <w:p w14:paraId="1D78BED6" w14:textId="77777777" w:rsidR="001C2CE3" w:rsidRPr="001009CF" w:rsidRDefault="001C2CE3" w:rsidP="00D65CFF">
      <w:pPr>
        <w:rPr>
          <w:rFonts w:ascii="Book Antiqua" w:hAnsi="Book Antiqua" w:cstheme="majorHAnsi"/>
          <w:sz w:val="22"/>
          <w:szCs w:val="22"/>
          <w:lang w:val="nl-NL"/>
        </w:rPr>
      </w:pPr>
    </w:p>
    <w:p w14:paraId="7E909D14" w14:textId="77777777" w:rsidR="00A16A65" w:rsidRPr="001009CF" w:rsidRDefault="00A16A65" w:rsidP="00D65CFF">
      <w:pPr>
        <w:rPr>
          <w:rFonts w:ascii="Book Antiqua" w:hAnsi="Book Antiqua" w:cstheme="majorHAnsi"/>
          <w:sz w:val="22"/>
          <w:szCs w:val="22"/>
          <w:lang w:val="nl-NL"/>
        </w:rPr>
      </w:pPr>
    </w:p>
    <w:p w14:paraId="17E06276" w14:textId="77777777" w:rsidR="00A16A65" w:rsidRPr="001009CF" w:rsidRDefault="00A16A65" w:rsidP="00D65CFF">
      <w:pPr>
        <w:rPr>
          <w:rFonts w:ascii="Book Antiqua" w:hAnsi="Book Antiqua" w:cstheme="majorHAnsi"/>
          <w:sz w:val="22"/>
          <w:szCs w:val="22"/>
          <w:lang w:val="nl-NL"/>
        </w:rPr>
      </w:pPr>
    </w:p>
    <w:p w14:paraId="00024D71" w14:textId="77777777" w:rsidR="00A16A65" w:rsidRPr="001009CF" w:rsidRDefault="00A16A65" w:rsidP="00D65CFF">
      <w:pPr>
        <w:rPr>
          <w:rFonts w:ascii="Book Antiqua" w:hAnsi="Book Antiqua" w:cstheme="majorHAnsi"/>
          <w:sz w:val="22"/>
          <w:szCs w:val="22"/>
          <w:lang w:val="nl-NL"/>
        </w:rPr>
      </w:pPr>
    </w:p>
    <w:p w14:paraId="7B7F97D8" w14:textId="01F758A7" w:rsidR="001C2CE3" w:rsidRPr="001009CF" w:rsidRDefault="001C2CE3" w:rsidP="00D65CFF">
      <w:pPr>
        <w:rPr>
          <w:rFonts w:ascii="Book Antiqua" w:hAnsi="Book Antiqua" w:cstheme="majorHAnsi"/>
          <w:sz w:val="22"/>
          <w:szCs w:val="22"/>
          <w:lang w:val="nl-NL"/>
        </w:rPr>
      </w:pPr>
    </w:p>
    <w:p w14:paraId="0910AE2D" w14:textId="3D7B7E28" w:rsidR="00625104" w:rsidRPr="001009CF" w:rsidRDefault="00625104" w:rsidP="00D65CFF">
      <w:pPr>
        <w:rPr>
          <w:rFonts w:ascii="Book Antiqua" w:hAnsi="Book Antiqua" w:cstheme="majorHAnsi"/>
          <w:sz w:val="22"/>
          <w:szCs w:val="22"/>
          <w:lang w:val="nl-NL"/>
        </w:rPr>
      </w:pPr>
    </w:p>
    <w:p w14:paraId="157CE7B7" w14:textId="73D21FDC" w:rsidR="00625104" w:rsidRPr="001009CF" w:rsidRDefault="00625104" w:rsidP="00D65CFF">
      <w:pPr>
        <w:rPr>
          <w:rFonts w:ascii="Book Antiqua" w:hAnsi="Book Antiqua" w:cstheme="majorHAnsi"/>
          <w:sz w:val="22"/>
          <w:szCs w:val="22"/>
          <w:lang w:val="nl-NL"/>
        </w:rPr>
      </w:pPr>
    </w:p>
    <w:p w14:paraId="5F1D2698" w14:textId="7C5E6FCE" w:rsidR="00625104" w:rsidRPr="001009CF" w:rsidRDefault="00625104" w:rsidP="00D65CFF">
      <w:pPr>
        <w:rPr>
          <w:rFonts w:ascii="Book Antiqua" w:hAnsi="Book Antiqua" w:cstheme="majorHAnsi"/>
          <w:sz w:val="22"/>
          <w:szCs w:val="22"/>
          <w:lang w:val="nl-NL"/>
        </w:rPr>
      </w:pPr>
    </w:p>
    <w:p w14:paraId="4DF422D4" w14:textId="29E8F58F" w:rsidR="00625104" w:rsidRPr="001009CF" w:rsidRDefault="00625104" w:rsidP="00D65CFF">
      <w:pPr>
        <w:rPr>
          <w:rFonts w:ascii="Book Antiqua" w:hAnsi="Book Antiqua" w:cstheme="majorHAnsi"/>
          <w:sz w:val="22"/>
          <w:szCs w:val="22"/>
          <w:lang w:val="nl-NL"/>
        </w:rPr>
      </w:pPr>
    </w:p>
    <w:p w14:paraId="692140EB" w14:textId="3BC46CA2" w:rsidR="00625104" w:rsidRPr="001009CF" w:rsidRDefault="00625104" w:rsidP="00D65CFF">
      <w:pPr>
        <w:rPr>
          <w:rFonts w:ascii="Book Antiqua" w:hAnsi="Book Antiqua" w:cstheme="majorHAnsi"/>
          <w:sz w:val="22"/>
          <w:szCs w:val="22"/>
          <w:lang w:val="nl-NL"/>
        </w:rPr>
      </w:pPr>
    </w:p>
    <w:p w14:paraId="798866F4" w14:textId="6623E433" w:rsidR="00625104" w:rsidRPr="001009CF" w:rsidRDefault="00625104" w:rsidP="00D65CFF">
      <w:pPr>
        <w:rPr>
          <w:rFonts w:ascii="Book Antiqua" w:hAnsi="Book Antiqua" w:cstheme="majorHAnsi"/>
          <w:sz w:val="22"/>
          <w:szCs w:val="22"/>
          <w:lang w:val="nl-NL"/>
        </w:rPr>
      </w:pPr>
    </w:p>
    <w:p w14:paraId="0F11ABF2" w14:textId="33FE1EB6" w:rsidR="00625104" w:rsidRPr="001009CF" w:rsidRDefault="00625104" w:rsidP="00D65CFF">
      <w:pPr>
        <w:rPr>
          <w:rFonts w:ascii="Book Antiqua" w:hAnsi="Book Antiqua" w:cstheme="majorHAnsi"/>
          <w:sz w:val="22"/>
          <w:szCs w:val="22"/>
          <w:lang w:val="nl-NL"/>
        </w:rPr>
      </w:pPr>
    </w:p>
    <w:p w14:paraId="36ECE926" w14:textId="39B91B67" w:rsidR="00625104" w:rsidRPr="001009CF" w:rsidRDefault="00625104" w:rsidP="00D65CFF">
      <w:pPr>
        <w:rPr>
          <w:rFonts w:ascii="Book Antiqua" w:hAnsi="Book Antiqua" w:cstheme="majorHAnsi"/>
          <w:sz w:val="22"/>
          <w:szCs w:val="22"/>
          <w:lang w:val="nl-NL"/>
        </w:rPr>
      </w:pPr>
    </w:p>
    <w:p w14:paraId="0D5D103E" w14:textId="4644DB7C" w:rsidR="00625104" w:rsidRPr="001009CF" w:rsidRDefault="00625104" w:rsidP="00D65CFF">
      <w:pPr>
        <w:rPr>
          <w:rFonts w:ascii="Book Antiqua" w:hAnsi="Book Antiqua" w:cstheme="majorHAnsi"/>
          <w:sz w:val="22"/>
          <w:szCs w:val="22"/>
          <w:lang w:val="nl-NL"/>
        </w:rPr>
      </w:pPr>
    </w:p>
    <w:p w14:paraId="5AA51064" w14:textId="0972BF32" w:rsidR="00625104" w:rsidRPr="001009CF" w:rsidRDefault="00625104" w:rsidP="00D65CFF">
      <w:pPr>
        <w:rPr>
          <w:rFonts w:ascii="Book Antiqua" w:hAnsi="Book Antiqua" w:cstheme="majorHAnsi"/>
          <w:sz w:val="22"/>
          <w:szCs w:val="22"/>
          <w:lang w:val="nl-NL"/>
        </w:rPr>
      </w:pPr>
    </w:p>
    <w:p w14:paraId="121DA61A" w14:textId="6563BC56" w:rsidR="00625104" w:rsidRPr="001009CF" w:rsidRDefault="00625104" w:rsidP="00D65CFF">
      <w:pPr>
        <w:rPr>
          <w:rFonts w:ascii="Book Antiqua" w:hAnsi="Book Antiqua" w:cstheme="majorHAnsi"/>
          <w:sz w:val="22"/>
          <w:szCs w:val="22"/>
          <w:lang w:val="nl-NL"/>
        </w:rPr>
      </w:pPr>
    </w:p>
    <w:p w14:paraId="3E3D29C0" w14:textId="4B7783EA" w:rsidR="00625104" w:rsidRPr="001009CF" w:rsidRDefault="00625104" w:rsidP="00D65CFF">
      <w:pPr>
        <w:rPr>
          <w:rFonts w:ascii="Book Antiqua" w:hAnsi="Book Antiqua" w:cstheme="majorHAnsi"/>
          <w:sz w:val="22"/>
          <w:szCs w:val="22"/>
          <w:lang w:val="nl-NL"/>
        </w:rPr>
      </w:pPr>
    </w:p>
    <w:p w14:paraId="430C87B1" w14:textId="52BE696A" w:rsidR="00625104" w:rsidRPr="001009CF" w:rsidRDefault="00625104" w:rsidP="00D65CFF">
      <w:pPr>
        <w:rPr>
          <w:rFonts w:ascii="Book Antiqua" w:hAnsi="Book Antiqua" w:cstheme="majorHAnsi"/>
          <w:sz w:val="22"/>
          <w:szCs w:val="22"/>
          <w:lang w:val="nl-NL"/>
        </w:rPr>
      </w:pPr>
    </w:p>
    <w:p w14:paraId="6DDEF8B9" w14:textId="1DF8BCA8" w:rsidR="00625104" w:rsidRPr="001009CF" w:rsidRDefault="00625104" w:rsidP="00D65CFF">
      <w:pPr>
        <w:rPr>
          <w:rFonts w:ascii="Book Antiqua" w:hAnsi="Book Antiqua" w:cstheme="majorHAnsi"/>
          <w:sz w:val="22"/>
          <w:szCs w:val="22"/>
          <w:lang w:val="nl-NL"/>
        </w:rPr>
      </w:pPr>
    </w:p>
    <w:p w14:paraId="6A6A3ECA" w14:textId="55DB3A7F" w:rsidR="00625104" w:rsidRPr="001009CF" w:rsidRDefault="00625104" w:rsidP="00D65CFF">
      <w:pPr>
        <w:rPr>
          <w:rFonts w:ascii="Book Antiqua" w:hAnsi="Book Antiqua" w:cstheme="majorHAnsi"/>
          <w:sz w:val="22"/>
          <w:szCs w:val="22"/>
          <w:lang w:val="nl-NL"/>
        </w:rPr>
      </w:pPr>
    </w:p>
    <w:p w14:paraId="20286645" w14:textId="48E81B9D" w:rsidR="00625104" w:rsidRPr="001009CF" w:rsidRDefault="00625104" w:rsidP="00D65CFF">
      <w:pPr>
        <w:rPr>
          <w:rFonts w:ascii="Book Antiqua" w:hAnsi="Book Antiqua" w:cstheme="majorHAnsi"/>
          <w:sz w:val="22"/>
          <w:szCs w:val="22"/>
          <w:lang w:val="nl-NL"/>
        </w:rPr>
      </w:pPr>
    </w:p>
    <w:p w14:paraId="0B7838DE" w14:textId="1E2A6688" w:rsidR="00625104" w:rsidRPr="001009CF" w:rsidRDefault="00625104" w:rsidP="00D65CFF">
      <w:pPr>
        <w:rPr>
          <w:rFonts w:ascii="Book Antiqua" w:hAnsi="Book Antiqua" w:cstheme="majorHAnsi"/>
          <w:sz w:val="22"/>
          <w:szCs w:val="22"/>
          <w:lang w:val="nl-NL"/>
        </w:rPr>
      </w:pPr>
    </w:p>
    <w:p w14:paraId="5BAC26A1" w14:textId="7652C34E" w:rsidR="00625104" w:rsidRPr="001009CF" w:rsidRDefault="00625104" w:rsidP="00D65CFF">
      <w:pPr>
        <w:rPr>
          <w:rFonts w:ascii="Book Antiqua" w:hAnsi="Book Antiqua" w:cstheme="majorHAnsi"/>
          <w:sz w:val="22"/>
          <w:szCs w:val="22"/>
          <w:lang w:val="nl-NL"/>
        </w:rPr>
      </w:pPr>
    </w:p>
    <w:p w14:paraId="601B78DA" w14:textId="18F8243B" w:rsidR="00625104" w:rsidRPr="001009CF" w:rsidRDefault="00625104" w:rsidP="00D65CFF">
      <w:pPr>
        <w:rPr>
          <w:rFonts w:ascii="Book Antiqua" w:hAnsi="Book Antiqua" w:cstheme="majorHAnsi"/>
          <w:sz w:val="22"/>
          <w:szCs w:val="22"/>
          <w:lang w:val="nl-NL"/>
        </w:rPr>
      </w:pPr>
    </w:p>
    <w:p w14:paraId="0292A788" w14:textId="77777777" w:rsidR="00625104" w:rsidRPr="001009CF" w:rsidRDefault="00625104" w:rsidP="00D65CFF">
      <w:pPr>
        <w:rPr>
          <w:rFonts w:ascii="Book Antiqua" w:hAnsi="Book Antiqua" w:cstheme="majorHAnsi"/>
          <w:sz w:val="22"/>
          <w:szCs w:val="22"/>
          <w:lang w:val="nl-NL"/>
        </w:rPr>
      </w:pPr>
    </w:p>
    <w:p w14:paraId="5E3DB62A" w14:textId="0082420D" w:rsidR="00625104" w:rsidRPr="001009CF" w:rsidRDefault="00625104" w:rsidP="00D65CFF">
      <w:pPr>
        <w:rPr>
          <w:rFonts w:ascii="Book Antiqua" w:hAnsi="Book Antiqua" w:cstheme="majorHAnsi"/>
          <w:sz w:val="22"/>
          <w:szCs w:val="22"/>
          <w:lang w:val="nl-NL"/>
        </w:rPr>
      </w:pPr>
    </w:p>
    <w:p w14:paraId="202CA991" w14:textId="6C71E608" w:rsidR="00625104" w:rsidRPr="001009CF" w:rsidRDefault="00625104" w:rsidP="00D65CFF">
      <w:pPr>
        <w:rPr>
          <w:rFonts w:ascii="Book Antiqua" w:hAnsi="Book Antiqua" w:cstheme="majorHAnsi"/>
          <w:sz w:val="22"/>
          <w:szCs w:val="22"/>
          <w:lang w:val="nl-NL"/>
        </w:rPr>
      </w:pPr>
    </w:p>
    <w:p w14:paraId="51094EC7" w14:textId="77777777" w:rsidR="00AA0C07" w:rsidRPr="001009CF" w:rsidRDefault="00AA0C07" w:rsidP="00A16A65">
      <w:pPr>
        <w:pStyle w:val="Titre1"/>
        <w:spacing w:line="240" w:lineRule="auto"/>
        <w:rPr>
          <w:rFonts w:ascii="Book Antiqua" w:hAnsi="Book Antiqua" w:cstheme="minorHAnsi"/>
          <w:color w:val="4472C4" w:themeColor="accent1"/>
          <w:sz w:val="22"/>
          <w:szCs w:val="22"/>
          <w:u w:val="single"/>
        </w:rPr>
      </w:pPr>
      <w:bookmarkStart w:id="11" w:name="_Toc143173139"/>
      <w:bookmarkEnd w:id="7"/>
    </w:p>
    <w:p w14:paraId="070A4192" w14:textId="3DBF7B29" w:rsidR="00A16A65" w:rsidRPr="001009CF" w:rsidRDefault="001D0BCA" w:rsidP="00A16A65">
      <w:pPr>
        <w:pStyle w:val="Titre1"/>
        <w:spacing w:line="240" w:lineRule="auto"/>
        <w:rPr>
          <w:rFonts w:ascii="Book Antiqua" w:hAnsi="Book Antiqua" w:cstheme="minorHAnsi"/>
          <w:color w:val="4472C4" w:themeColor="accent1"/>
          <w:sz w:val="22"/>
          <w:szCs w:val="22"/>
          <w:u w:val="single"/>
        </w:rPr>
      </w:pPr>
      <w:bookmarkStart w:id="12" w:name="_Toc193117460"/>
      <w:r w:rsidRPr="001009CF">
        <w:rPr>
          <w:rFonts w:ascii="Book Antiqua" w:hAnsi="Book Antiqua" w:cstheme="minorHAnsi"/>
          <w:color w:val="4472C4" w:themeColor="accent1"/>
          <w:sz w:val="22"/>
          <w:szCs w:val="22"/>
          <w:u w:val="single"/>
        </w:rPr>
        <w:t>FICHE SIGNALE</w:t>
      </w:r>
      <w:r w:rsidR="008545F3" w:rsidRPr="001009CF">
        <w:rPr>
          <w:rFonts w:ascii="Book Antiqua" w:hAnsi="Book Antiqua" w:cstheme="minorHAnsi"/>
          <w:color w:val="4472C4" w:themeColor="accent1"/>
          <w:sz w:val="22"/>
          <w:szCs w:val="22"/>
          <w:u w:val="single"/>
        </w:rPr>
        <w:t>TIQUE DU PROJET</w:t>
      </w:r>
      <w:bookmarkEnd w:id="11"/>
      <w:bookmarkEnd w:id="12"/>
    </w:p>
    <w:p w14:paraId="75714E77" w14:textId="77777777" w:rsidR="00A16A65" w:rsidRPr="001009CF" w:rsidRDefault="00A16A65" w:rsidP="00A16A65">
      <w:pPr>
        <w:rPr>
          <w:rFonts w:ascii="Book Antiqua" w:hAnsi="Book Antiqua"/>
          <w:sz w:val="4"/>
          <w:szCs w:val="4"/>
          <w:lang w:val="nl-NL"/>
        </w:rPr>
      </w:pPr>
    </w:p>
    <w:tbl>
      <w:tblPr>
        <w:tblStyle w:val="Grilledutableau"/>
        <w:tblW w:w="10916" w:type="dxa"/>
        <w:tblInd w:w="-885" w:type="dxa"/>
        <w:tblLook w:val="04A0" w:firstRow="1" w:lastRow="0" w:firstColumn="1" w:lastColumn="0" w:noHBand="0" w:noVBand="1"/>
      </w:tblPr>
      <w:tblGrid>
        <w:gridCol w:w="1986"/>
        <w:gridCol w:w="8930"/>
      </w:tblGrid>
      <w:tr w:rsidR="00A16A65" w:rsidRPr="001009CF" w14:paraId="50EBB528" w14:textId="77777777" w:rsidTr="00A16A65">
        <w:tc>
          <w:tcPr>
            <w:tcW w:w="10916" w:type="dxa"/>
            <w:gridSpan w:val="2"/>
            <w:shd w:val="clear" w:color="auto" w:fill="D9E2F3" w:themeFill="accent1" w:themeFillTint="33"/>
          </w:tcPr>
          <w:p w14:paraId="03759542" w14:textId="77777777" w:rsidR="00A16A65" w:rsidRPr="001009CF" w:rsidRDefault="00A16A65" w:rsidP="00AA0C07">
            <w:pPr>
              <w:jc w:val="center"/>
              <w:rPr>
                <w:rFonts w:ascii="Book Antiqua" w:hAnsi="Book Antiqua" w:cs="Times New Roman"/>
              </w:rPr>
            </w:pPr>
            <w:r w:rsidRPr="001009CF">
              <w:rPr>
                <w:rFonts w:ascii="Book Antiqua" w:hAnsi="Book Antiqua" w:cs="Times New Roman"/>
                <w:b/>
              </w:rPr>
              <w:t>INTITULE DE L’ACTION</w:t>
            </w:r>
            <w:r w:rsidRPr="001009CF">
              <w:rPr>
                <w:rFonts w:ascii="Book Antiqua" w:hAnsi="Book Antiqua" w:cs="Times New Roman"/>
              </w:rPr>
              <w:t> : Projet de Renforcement du Leadership des Femmes en Politique dans les Communes du Bénin (PRLFP)</w:t>
            </w:r>
          </w:p>
        </w:tc>
      </w:tr>
      <w:tr w:rsidR="00A16A65" w:rsidRPr="001009CF" w14:paraId="7960AD04" w14:textId="77777777" w:rsidTr="00A16A65">
        <w:tc>
          <w:tcPr>
            <w:tcW w:w="1986" w:type="dxa"/>
          </w:tcPr>
          <w:p w14:paraId="7D919180" w14:textId="77777777" w:rsidR="00A16A65" w:rsidRPr="001009CF" w:rsidRDefault="00A16A65" w:rsidP="00AA0C07">
            <w:pPr>
              <w:rPr>
                <w:rFonts w:ascii="Book Antiqua" w:hAnsi="Book Antiqua" w:cs="Times New Roman"/>
                <w:b/>
              </w:rPr>
            </w:pPr>
            <w:r w:rsidRPr="001009CF">
              <w:rPr>
                <w:rFonts w:ascii="Book Antiqua" w:hAnsi="Book Antiqua" w:cs="Times New Roman"/>
                <w:b/>
              </w:rPr>
              <w:t>Pilotes de l’Action</w:t>
            </w:r>
          </w:p>
        </w:tc>
        <w:tc>
          <w:tcPr>
            <w:tcW w:w="8930" w:type="dxa"/>
          </w:tcPr>
          <w:p w14:paraId="5487D0C3" w14:textId="77777777" w:rsidR="00A16A65" w:rsidRPr="001009CF" w:rsidRDefault="00A16A65" w:rsidP="00AA0C07">
            <w:pPr>
              <w:rPr>
                <w:rFonts w:ascii="Book Antiqua" w:hAnsi="Book Antiqua" w:cs="Times New Roman"/>
              </w:rPr>
            </w:pPr>
            <w:r w:rsidRPr="001009CF">
              <w:rPr>
                <w:rFonts w:ascii="Book Antiqua" w:hAnsi="Book Antiqua" w:cs="Times New Roman"/>
              </w:rPr>
              <w:t xml:space="preserve">Institut Néerlandais pour la Démocratie Multipartite (NIMD) en consortium avec l’Institut pour la Gouvernance Démocratique (IGD) et </w:t>
            </w:r>
            <w:proofErr w:type="spellStart"/>
            <w:r w:rsidRPr="001009CF">
              <w:rPr>
                <w:rFonts w:ascii="Book Antiqua" w:hAnsi="Book Antiqua" w:cs="Times New Roman"/>
              </w:rPr>
              <w:t>Cooperative</w:t>
            </w:r>
            <w:proofErr w:type="spellEnd"/>
            <w:r w:rsidRPr="001009CF">
              <w:rPr>
                <w:rFonts w:ascii="Book Antiqua" w:hAnsi="Book Antiqua" w:cs="Times New Roman"/>
              </w:rPr>
              <w:t xml:space="preserve"> for Assistance and Relief </w:t>
            </w:r>
            <w:proofErr w:type="spellStart"/>
            <w:r w:rsidRPr="001009CF">
              <w:rPr>
                <w:rFonts w:ascii="Book Antiqua" w:hAnsi="Book Antiqua" w:cs="Times New Roman"/>
              </w:rPr>
              <w:t>Everywhere</w:t>
            </w:r>
            <w:proofErr w:type="spellEnd"/>
            <w:r w:rsidRPr="001009CF">
              <w:rPr>
                <w:rFonts w:ascii="Book Antiqua" w:hAnsi="Book Antiqua" w:cs="Times New Roman"/>
              </w:rPr>
              <w:t xml:space="preserve"> (CARE International) au Bénin</w:t>
            </w:r>
          </w:p>
        </w:tc>
      </w:tr>
      <w:tr w:rsidR="00A16A65" w:rsidRPr="001009CF" w14:paraId="38B594FB" w14:textId="77777777" w:rsidTr="00A16A65">
        <w:trPr>
          <w:trHeight w:val="362"/>
        </w:trPr>
        <w:tc>
          <w:tcPr>
            <w:tcW w:w="1986" w:type="dxa"/>
          </w:tcPr>
          <w:p w14:paraId="0CDA6D0A" w14:textId="414DD0EB" w:rsidR="00A16A65" w:rsidRPr="001009CF" w:rsidRDefault="00A16A65" w:rsidP="00AA0C07">
            <w:pPr>
              <w:rPr>
                <w:rFonts w:ascii="Book Antiqua" w:hAnsi="Book Antiqua" w:cs="Times New Roman"/>
                <w:b/>
              </w:rPr>
            </w:pPr>
            <w:r w:rsidRPr="001009CF">
              <w:rPr>
                <w:rFonts w:ascii="Book Antiqua" w:hAnsi="Book Antiqua" w:cs="Times New Roman"/>
                <w:b/>
              </w:rPr>
              <w:t xml:space="preserve">Date de démarrage </w:t>
            </w:r>
          </w:p>
        </w:tc>
        <w:tc>
          <w:tcPr>
            <w:tcW w:w="8930" w:type="dxa"/>
          </w:tcPr>
          <w:p w14:paraId="3295D267" w14:textId="77777777" w:rsidR="00A16A65" w:rsidRPr="001009CF" w:rsidRDefault="00A16A65" w:rsidP="00AA0C07">
            <w:pPr>
              <w:rPr>
                <w:rFonts w:ascii="Book Antiqua" w:hAnsi="Book Antiqua" w:cs="Times New Roman"/>
              </w:rPr>
            </w:pPr>
            <w:r w:rsidRPr="001009CF">
              <w:rPr>
                <w:rFonts w:ascii="Book Antiqua" w:hAnsi="Book Antiqua" w:cs="Times New Roman"/>
              </w:rPr>
              <w:t>1</w:t>
            </w:r>
            <w:r w:rsidRPr="001009CF">
              <w:rPr>
                <w:rFonts w:ascii="Book Antiqua" w:hAnsi="Book Antiqua" w:cs="Times New Roman"/>
                <w:vertAlign w:val="superscript"/>
              </w:rPr>
              <w:t>er</w:t>
            </w:r>
            <w:r w:rsidRPr="001009CF">
              <w:rPr>
                <w:rFonts w:ascii="Book Antiqua" w:hAnsi="Book Antiqua" w:cs="Times New Roman"/>
              </w:rPr>
              <w:t xml:space="preserve"> novembre 2021</w:t>
            </w:r>
          </w:p>
        </w:tc>
      </w:tr>
      <w:tr w:rsidR="00A16A65" w:rsidRPr="001009CF" w14:paraId="1005E08E" w14:textId="77777777" w:rsidTr="00A16A65">
        <w:tc>
          <w:tcPr>
            <w:tcW w:w="1986" w:type="dxa"/>
          </w:tcPr>
          <w:p w14:paraId="292139AD" w14:textId="77777777" w:rsidR="00A16A65" w:rsidRPr="001009CF" w:rsidRDefault="00A16A65" w:rsidP="00AA0C07">
            <w:pPr>
              <w:rPr>
                <w:rFonts w:ascii="Book Antiqua" w:hAnsi="Book Antiqua" w:cs="Times New Roman"/>
                <w:b/>
              </w:rPr>
            </w:pPr>
            <w:r w:rsidRPr="001009CF">
              <w:rPr>
                <w:rFonts w:ascii="Book Antiqua" w:hAnsi="Book Antiqua" w:cs="Times New Roman"/>
                <w:b/>
              </w:rPr>
              <w:t xml:space="preserve">Date de fin </w:t>
            </w:r>
          </w:p>
        </w:tc>
        <w:tc>
          <w:tcPr>
            <w:tcW w:w="8930" w:type="dxa"/>
          </w:tcPr>
          <w:p w14:paraId="7AAE692D" w14:textId="77777777" w:rsidR="00A16A65" w:rsidRPr="001009CF" w:rsidRDefault="00A16A65" w:rsidP="00AA0C07">
            <w:pPr>
              <w:rPr>
                <w:rFonts w:ascii="Book Antiqua" w:hAnsi="Book Antiqua" w:cs="Times New Roman"/>
              </w:rPr>
            </w:pPr>
            <w:r w:rsidRPr="001009CF">
              <w:rPr>
                <w:rFonts w:ascii="Book Antiqua" w:hAnsi="Book Antiqua" w:cs="Times New Roman"/>
              </w:rPr>
              <w:t xml:space="preserve">31 décembre 2026 </w:t>
            </w:r>
          </w:p>
        </w:tc>
      </w:tr>
      <w:tr w:rsidR="00A16A65" w:rsidRPr="001009CF" w14:paraId="53A1B722" w14:textId="77777777" w:rsidTr="00A16A65">
        <w:tc>
          <w:tcPr>
            <w:tcW w:w="1986" w:type="dxa"/>
          </w:tcPr>
          <w:p w14:paraId="4C846F24" w14:textId="77777777" w:rsidR="00A16A65" w:rsidRPr="001009CF" w:rsidRDefault="00A16A65" w:rsidP="00AA0C07">
            <w:pPr>
              <w:rPr>
                <w:rFonts w:ascii="Book Antiqua" w:hAnsi="Book Antiqua" w:cs="Times New Roman"/>
                <w:b/>
              </w:rPr>
            </w:pPr>
            <w:r w:rsidRPr="001009CF">
              <w:rPr>
                <w:rFonts w:ascii="Book Antiqua" w:hAnsi="Book Antiqua" w:cs="Times New Roman"/>
                <w:b/>
              </w:rPr>
              <w:t>Durée</w:t>
            </w:r>
          </w:p>
        </w:tc>
        <w:tc>
          <w:tcPr>
            <w:tcW w:w="8930" w:type="dxa"/>
          </w:tcPr>
          <w:p w14:paraId="0FA8A3D4" w14:textId="77777777" w:rsidR="00A16A65" w:rsidRPr="001009CF" w:rsidRDefault="00A16A65" w:rsidP="00AA0C07">
            <w:pPr>
              <w:rPr>
                <w:rFonts w:ascii="Book Antiqua" w:hAnsi="Book Antiqua" w:cs="Times New Roman"/>
              </w:rPr>
            </w:pPr>
            <w:r w:rsidRPr="001009CF">
              <w:rPr>
                <w:rFonts w:ascii="Book Antiqua" w:hAnsi="Book Antiqua" w:cs="Times New Roman"/>
              </w:rPr>
              <w:t>Soixante-deux (62) mois</w:t>
            </w:r>
          </w:p>
        </w:tc>
      </w:tr>
      <w:tr w:rsidR="00A16A65" w:rsidRPr="001009CF" w14:paraId="26B20DD2" w14:textId="77777777" w:rsidTr="00A16A65">
        <w:tc>
          <w:tcPr>
            <w:tcW w:w="1986" w:type="dxa"/>
          </w:tcPr>
          <w:p w14:paraId="7DFB7940" w14:textId="77777777" w:rsidR="00A16A65" w:rsidRPr="001009CF" w:rsidRDefault="00A16A65" w:rsidP="00AA0C07">
            <w:pPr>
              <w:rPr>
                <w:rFonts w:ascii="Book Antiqua" w:hAnsi="Book Antiqua" w:cs="Times New Roman"/>
                <w:b/>
              </w:rPr>
            </w:pPr>
            <w:r w:rsidRPr="001009CF">
              <w:rPr>
                <w:rFonts w:ascii="Book Antiqua" w:hAnsi="Book Antiqua" w:cs="Times New Roman"/>
                <w:b/>
              </w:rPr>
              <w:t>Objectif général</w:t>
            </w:r>
          </w:p>
        </w:tc>
        <w:tc>
          <w:tcPr>
            <w:tcW w:w="8930" w:type="dxa"/>
          </w:tcPr>
          <w:p w14:paraId="33678DA7" w14:textId="77777777" w:rsidR="00A16A65" w:rsidRPr="001009CF" w:rsidRDefault="00A16A65" w:rsidP="00AA0C07">
            <w:pPr>
              <w:autoSpaceDE w:val="0"/>
              <w:autoSpaceDN w:val="0"/>
              <w:adjustRightInd w:val="0"/>
              <w:rPr>
                <w:rFonts w:ascii="Book Antiqua" w:hAnsi="Book Antiqua" w:cs="Times New Roman"/>
              </w:rPr>
            </w:pPr>
            <w:r w:rsidRPr="001009CF">
              <w:rPr>
                <w:rFonts w:ascii="Book Antiqua" w:hAnsi="Book Antiqua" w:cs="Times New Roman"/>
              </w:rPr>
              <w:t>Renforcer le leadership des femmes en politique au niveau local surtout dans les communes où il y a des femmes maires et des femmes élues conseillères.</w:t>
            </w:r>
          </w:p>
        </w:tc>
      </w:tr>
      <w:tr w:rsidR="00A16A65" w:rsidRPr="001009CF" w14:paraId="350444F4" w14:textId="77777777" w:rsidTr="00A16A65">
        <w:tc>
          <w:tcPr>
            <w:tcW w:w="1986" w:type="dxa"/>
          </w:tcPr>
          <w:p w14:paraId="17C8F613" w14:textId="77777777" w:rsidR="00A16A65" w:rsidRPr="001009CF" w:rsidRDefault="00A16A65" w:rsidP="00AA0C07">
            <w:pPr>
              <w:rPr>
                <w:rFonts w:ascii="Book Antiqua" w:hAnsi="Book Antiqua" w:cs="Times New Roman"/>
                <w:b/>
              </w:rPr>
            </w:pPr>
            <w:r w:rsidRPr="001009CF">
              <w:rPr>
                <w:rFonts w:ascii="Book Antiqua" w:hAnsi="Book Antiqua" w:cs="Times New Roman"/>
                <w:b/>
              </w:rPr>
              <w:t>Objectifs spécifiques</w:t>
            </w:r>
          </w:p>
        </w:tc>
        <w:tc>
          <w:tcPr>
            <w:tcW w:w="8930" w:type="dxa"/>
          </w:tcPr>
          <w:p w14:paraId="13950701" w14:textId="77777777" w:rsidR="00A16A65" w:rsidRPr="001009CF" w:rsidRDefault="00A16A65" w:rsidP="00AA0C07">
            <w:pPr>
              <w:autoSpaceDE w:val="0"/>
              <w:autoSpaceDN w:val="0"/>
              <w:adjustRightInd w:val="0"/>
              <w:rPr>
                <w:rFonts w:ascii="Book Antiqua" w:hAnsi="Book Antiqua" w:cs="Times New Roman"/>
              </w:rPr>
            </w:pPr>
            <w:r w:rsidRPr="001009CF">
              <w:rPr>
                <w:rFonts w:ascii="Book Antiqua" w:hAnsi="Book Antiqua" w:cs="Times New Roman"/>
              </w:rPr>
              <w:t>-</w:t>
            </w:r>
            <w:bookmarkStart w:id="13" w:name="_Toc147245825"/>
            <w:r w:rsidRPr="001009CF">
              <w:rPr>
                <w:rFonts w:ascii="Book Antiqua" w:hAnsi="Book Antiqua" w:cs="Times New Roman"/>
              </w:rPr>
              <w:t xml:space="preserve"> Accompagner les femmes élues députées, maires et conseillères dans l’exercice de leur fonction politique</w:t>
            </w:r>
            <w:bookmarkEnd w:id="13"/>
            <w:r w:rsidRPr="001009CF">
              <w:rPr>
                <w:rFonts w:ascii="Book Antiqua" w:hAnsi="Book Antiqua" w:cs="Times New Roman"/>
              </w:rPr>
              <w:t> </w:t>
            </w:r>
          </w:p>
          <w:p w14:paraId="573A6B82" w14:textId="77777777" w:rsidR="00A16A65" w:rsidRPr="001009CF" w:rsidRDefault="00A16A65" w:rsidP="00AA0C07">
            <w:pPr>
              <w:autoSpaceDE w:val="0"/>
              <w:autoSpaceDN w:val="0"/>
              <w:adjustRightInd w:val="0"/>
              <w:rPr>
                <w:rFonts w:ascii="Book Antiqua" w:hAnsi="Book Antiqua" w:cs="Times New Roman"/>
                <w:b/>
                <w:bCs/>
              </w:rPr>
            </w:pPr>
            <w:bookmarkStart w:id="14" w:name="_Toc147245826"/>
            <w:r w:rsidRPr="001009CF">
              <w:rPr>
                <w:rFonts w:ascii="Book Antiqua" w:hAnsi="Book Antiqua" w:cs="Times New Roman"/>
              </w:rPr>
              <w:t>- Faciliter l’accompagnement, le suivi des femmes élues et la promotion du leadership des femmes par les partis politiques</w:t>
            </w:r>
            <w:bookmarkEnd w:id="14"/>
          </w:p>
          <w:p w14:paraId="773B3244" w14:textId="77777777" w:rsidR="00A16A65" w:rsidRPr="001009CF" w:rsidRDefault="00A16A65" w:rsidP="00AA0C07">
            <w:pPr>
              <w:autoSpaceDE w:val="0"/>
              <w:autoSpaceDN w:val="0"/>
              <w:adjustRightInd w:val="0"/>
              <w:rPr>
                <w:rFonts w:ascii="Book Antiqua" w:hAnsi="Book Antiqua" w:cs="Times New Roman"/>
              </w:rPr>
            </w:pPr>
            <w:r w:rsidRPr="001009CF">
              <w:rPr>
                <w:rFonts w:ascii="Book Antiqua" w:hAnsi="Book Antiqua" w:cs="Times New Roman"/>
              </w:rPr>
              <w:t>- Former des pépinières de femmes leaders politiques et militantes pouvant prendre la relève</w:t>
            </w:r>
          </w:p>
        </w:tc>
      </w:tr>
      <w:tr w:rsidR="00A16A65" w:rsidRPr="001009CF" w14:paraId="639A6CB7" w14:textId="77777777" w:rsidTr="00A16A65">
        <w:tc>
          <w:tcPr>
            <w:tcW w:w="1986" w:type="dxa"/>
          </w:tcPr>
          <w:p w14:paraId="7FD60DFE" w14:textId="77777777" w:rsidR="00A16A65" w:rsidRPr="001009CF" w:rsidRDefault="00A16A65" w:rsidP="00AA0C07">
            <w:pPr>
              <w:rPr>
                <w:rFonts w:ascii="Book Antiqua" w:hAnsi="Book Antiqua" w:cs="Times New Roman"/>
                <w:b/>
              </w:rPr>
            </w:pPr>
            <w:r w:rsidRPr="001009CF">
              <w:rPr>
                <w:rFonts w:ascii="Book Antiqua" w:hAnsi="Book Antiqua" w:cs="Times New Roman"/>
                <w:b/>
              </w:rPr>
              <w:t>Résultats attendus</w:t>
            </w:r>
          </w:p>
        </w:tc>
        <w:tc>
          <w:tcPr>
            <w:tcW w:w="8930" w:type="dxa"/>
          </w:tcPr>
          <w:p w14:paraId="51E3C2CE" w14:textId="77777777" w:rsidR="00A16A65" w:rsidRPr="001009CF" w:rsidRDefault="00A16A65" w:rsidP="00AA0C07">
            <w:pPr>
              <w:jc w:val="both"/>
              <w:rPr>
                <w:rFonts w:ascii="Book Antiqua" w:hAnsi="Book Antiqua" w:cs="Times New Roman"/>
              </w:rPr>
            </w:pPr>
            <w:r w:rsidRPr="001009CF">
              <w:rPr>
                <w:rFonts w:ascii="Book Antiqua" w:hAnsi="Book Antiqua" w:cs="Times New Roman"/>
                <w:b/>
                <w:bCs/>
              </w:rPr>
              <w:t>Résultat 1</w:t>
            </w:r>
            <w:r w:rsidRPr="001009CF">
              <w:rPr>
                <w:rFonts w:ascii="Book Antiqua" w:hAnsi="Book Antiqua" w:cs="Times New Roman"/>
              </w:rPr>
              <w:t xml:space="preserve"> </w:t>
            </w:r>
            <w:r w:rsidRPr="001009CF">
              <w:rPr>
                <w:rFonts w:ascii="Book Antiqua" w:hAnsi="Book Antiqua" w:cs="Times New Roman"/>
                <w:bCs/>
              </w:rPr>
              <w:t xml:space="preserve">: </w:t>
            </w:r>
            <w:r w:rsidRPr="001009CF">
              <w:rPr>
                <w:rFonts w:ascii="Book Antiqua" w:hAnsi="Book Antiqua" w:cs="Times New Roman"/>
              </w:rPr>
              <w:t>Les femmes Maires, élues conseillères et députés réussissent leur mandat et ont été reconduites aux prochaines élections générales</w:t>
            </w:r>
          </w:p>
          <w:p w14:paraId="29B54AA7" w14:textId="77777777" w:rsidR="00A16A65" w:rsidRPr="001009CF" w:rsidRDefault="00A16A65" w:rsidP="00AA0C07">
            <w:pPr>
              <w:autoSpaceDE w:val="0"/>
              <w:autoSpaceDN w:val="0"/>
              <w:adjustRightInd w:val="0"/>
              <w:rPr>
                <w:rFonts w:ascii="Book Antiqua" w:hAnsi="Book Antiqua" w:cs="Times New Roman"/>
              </w:rPr>
            </w:pPr>
            <w:r w:rsidRPr="001009CF">
              <w:rPr>
                <w:rFonts w:ascii="Book Antiqua" w:hAnsi="Book Antiqua" w:cs="Times New Roman"/>
                <w:b/>
                <w:bCs/>
              </w:rPr>
              <w:t xml:space="preserve">Résultat 2 </w:t>
            </w:r>
            <w:r w:rsidRPr="001009CF">
              <w:rPr>
                <w:rFonts w:ascii="Book Antiqua" w:hAnsi="Book Antiqua" w:cs="Times New Roman"/>
              </w:rPr>
              <w:t>: La présence des femmes aux postes d’influences au niveau local a augmenté grâce à l'engagement des partis politiques pour la promotion du leadership des femmes</w:t>
            </w:r>
          </w:p>
          <w:p w14:paraId="2AFDBF23" w14:textId="77777777" w:rsidR="00A16A65" w:rsidRPr="001009CF" w:rsidRDefault="00A16A65" w:rsidP="00AA0C07">
            <w:pPr>
              <w:jc w:val="both"/>
              <w:rPr>
                <w:rFonts w:ascii="Book Antiqua" w:hAnsi="Book Antiqua" w:cs="Times New Roman"/>
              </w:rPr>
            </w:pPr>
            <w:r w:rsidRPr="001009CF">
              <w:rPr>
                <w:rFonts w:ascii="Book Antiqua" w:hAnsi="Book Antiqua" w:cs="Times New Roman"/>
                <w:b/>
                <w:bCs/>
              </w:rPr>
              <w:t>Résultat 3</w:t>
            </w:r>
            <w:r w:rsidRPr="001009CF">
              <w:rPr>
                <w:rFonts w:ascii="Book Antiqua" w:hAnsi="Book Antiqua" w:cs="Times New Roman"/>
              </w:rPr>
              <w:t xml:space="preserve"> : Les communes disposent à la fin du projet de femmes renforcées en leadership politique, dynamiques, militant dans les partis politiques et capables de faire évoluer leur carrière politique ou de devenir des dirigeantes performantes dans un environnement sans discriminations ni violences</w:t>
            </w:r>
          </w:p>
        </w:tc>
      </w:tr>
      <w:tr w:rsidR="00A16A65" w:rsidRPr="001009CF" w14:paraId="3AAFC8E8" w14:textId="77777777" w:rsidTr="00A16A65">
        <w:tc>
          <w:tcPr>
            <w:tcW w:w="1986" w:type="dxa"/>
          </w:tcPr>
          <w:p w14:paraId="3649A1DD" w14:textId="77777777" w:rsidR="00A16A65" w:rsidRPr="001009CF" w:rsidRDefault="00A16A65" w:rsidP="00AA0C07">
            <w:pPr>
              <w:rPr>
                <w:rFonts w:ascii="Book Antiqua" w:hAnsi="Book Antiqua" w:cs="Times New Roman"/>
                <w:b/>
              </w:rPr>
            </w:pPr>
            <w:r w:rsidRPr="001009CF">
              <w:rPr>
                <w:rFonts w:ascii="Book Antiqua" w:hAnsi="Book Antiqua" w:cs="Times New Roman"/>
                <w:b/>
              </w:rPr>
              <w:t>Approches d’atteinte des résultats</w:t>
            </w:r>
          </w:p>
        </w:tc>
        <w:tc>
          <w:tcPr>
            <w:tcW w:w="8930" w:type="dxa"/>
          </w:tcPr>
          <w:p w14:paraId="41D37F04" w14:textId="77777777" w:rsidR="00A16A65" w:rsidRPr="001009CF" w:rsidRDefault="00A16A65" w:rsidP="001904F4">
            <w:pPr>
              <w:pStyle w:val="Paragraphedeliste"/>
              <w:numPr>
                <w:ilvl w:val="0"/>
                <w:numId w:val="1"/>
              </w:numPr>
              <w:autoSpaceDE w:val="0"/>
              <w:autoSpaceDN w:val="0"/>
              <w:adjustRightInd w:val="0"/>
              <w:ind w:left="720"/>
              <w:rPr>
                <w:rFonts w:ascii="Book Antiqua" w:hAnsi="Book Antiqua" w:cs="Times New Roman"/>
                <w:bCs/>
              </w:rPr>
            </w:pPr>
            <w:r w:rsidRPr="001009CF">
              <w:rPr>
                <w:rFonts w:ascii="Book Antiqua" w:hAnsi="Book Antiqua" w:cs="Times New Roman"/>
                <w:bCs/>
              </w:rPr>
              <w:t>Écouter les femmes leaders</w:t>
            </w:r>
          </w:p>
          <w:p w14:paraId="69BC8D39" w14:textId="77777777" w:rsidR="00A16A65" w:rsidRPr="001009CF" w:rsidRDefault="00A16A65" w:rsidP="001904F4">
            <w:pPr>
              <w:pStyle w:val="Paragraphedeliste"/>
              <w:numPr>
                <w:ilvl w:val="0"/>
                <w:numId w:val="1"/>
              </w:numPr>
              <w:autoSpaceDE w:val="0"/>
              <w:autoSpaceDN w:val="0"/>
              <w:adjustRightInd w:val="0"/>
              <w:ind w:left="720"/>
              <w:rPr>
                <w:rFonts w:ascii="Book Antiqua" w:hAnsi="Book Antiqua" w:cs="Times New Roman"/>
                <w:bCs/>
              </w:rPr>
            </w:pPr>
            <w:r w:rsidRPr="001009CF">
              <w:rPr>
                <w:rFonts w:ascii="Book Antiqua" w:hAnsi="Book Antiqua" w:cs="Times New Roman"/>
                <w:bCs/>
              </w:rPr>
              <w:t>Adopter une approche intersectionnelle dans le cycle de gestion du projet</w:t>
            </w:r>
          </w:p>
          <w:p w14:paraId="0182BC92" w14:textId="77777777" w:rsidR="00A16A65" w:rsidRPr="001009CF" w:rsidRDefault="00A16A65" w:rsidP="001904F4">
            <w:pPr>
              <w:pStyle w:val="Paragraphedeliste"/>
              <w:numPr>
                <w:ilvl w:val="0"/>
                <w:numId w:val="1"/>
              </w:numPr>
              <w:autoSpaceDE w:val="0"/>
              <w:autoSpaceDN w:val="0"/>
              <w:adjustRightInd w:val="0"/>
              <w:ind w:left="720"/>
              <w:rPr>
                <w:rFonts w:ascii="Book Antiqua" w:hAnsi="Book Antiqua" w:cs="Times New Roman"/>
                <w:bCs/>
              </w:rPr>
            </w:pPr>
            <w:r w:rsidRPr="001009CF">
              <w:rPr>
                <w:rFonts w:ascii="Book Antiqua" w:hAnsi="Book Antiqua" w:cs="Times New Roman"/>
                <w:bCs/>
              </w:rPr>
              <w:t>Réfléchir et remettre en question les obstacles au leadership et à la représentation des femmes</w:t>
            </w:r>
          </w:p>
          <w:p w14:paraId="0F88DFFE" w14:textId="77777777" w:rsidR="00A16A65" w:rsidRPr="001009CF" w:rsidRDefault="00A16A65" w:rsidP="001904F4">
            <w:pPr>
              <w:pStyle w:val="Paragraphedeliste"/>
              <w:numPr>
                <w:ilvl w:val="0"/>
                <w:numId w:val="1"/>
              </w:numPr>
              <w:autoSpaceDE w:val="0"/>
              <w:autoSpaceDN w:val="0"/>
              <w:adjustRightInd w:val="0"/>
              <w:ind w:left="720"/>
              <w:rPr>
                <w:rFonts w:ascii="Book Antiqua" w:hAnsi="Book Antiqua" w:cs="Times New Roman"/>
                <w:bCs/>
              </w:rPr>
            </w:pPr>
            <w:r w:rsidRPr="001009CF">
              <w:rPr>
                <w:rFonts w:ascii="Book Antiqua" w:hAnsi="Book Antiqua" w:cs="Times New Roman"/>
                <w:bCs/>
              </w:rPr>
              <w:t>Soutenir le leadership transformateur au sein des partis politiques</w:t>
            </w:r>
          </w:p>
          <w:p w14:paraId="1105DA89" w14:textId="77777777" w:rsidR="00A16A65" w:rsidRPr="001009CF" w:rsidRDefault="00A16A65" w:rsidP="001904F4">
            <w:pPr>
              <w:pStyle w:val="Paragraphedeliste"/>
              <w:numPr>
                <w:ilvl w:val="0"/>
                <w:numId w:val="1"/>
              </w:numPr>
              <w:autoSpaceDE w:val="0"/>
              <w:autoSpaceDN w:val="0"/>
              <w:adjustRightInd w:val="0"/>
              <w:ind w:left="720"/>
              <w:rPr>
                <w:rFonts w:ascii="Book Antiqua" w:hAnsi="Book Antiqua" w:cs="Times New Roman"/>
                <w:bCs/>
              </w:rPr>
            </w:pPr>
            <w:r w:rsidRPr="001009CF">
              <w:rPr>
                <w:rFonts w:ascii="Book Antiqua" w:hAnsi="Book Antiqua" w:cs="Times New Roman"/>
                <w:bCs/>
              </w:rPr>
              <w:t>Reconnaître toutes les catégories de femmes avec ou sans niveau d’instruction significative et d’autres identités de genre</w:t>
            </w:r>
          </w:p>
          <w:p w14:paraId="289D6EC8" w14:textId="77777777" w:rsidR="00A16A65" w:rsidRPr="001009CF" w:rsidRDefault="00A16A65" w:rsidP="001904F4">
            <w:pPr>
              <w:pStyle w:val="Paragraphedeliste"/>
              <w:numPr>
                <w:ilvl w:val="0"/>
                <w:numId w:val="1"/>
              </w:numPr>
              <w:autoSpaceDE w:val="0"/>
              <w:autoSpaceDN w:val="0"/>
              <w:adjustRightInd w:val="0"/>
              <w:ind w:left="720"/>
              <w:rPr>
                <w:rFonts w:ascii="Book Antiqua" w:hAnsi="Book Antiqua" w:cs="Times New Roman"/>
                <w:bCs/>
              </w:rPr>
            </w:pPr>
            <w:r w:rsidRPr="001009CF">
              <w:rPr>
                <w:rFonts w:ascii="Book Antiqua" w:hAnsi="Book Antiqua" w:cs="Times New Roman"/>
                <w:bCs/>
              </w:rPr>
              <w:t>Mettre l'accent sur la qualité de la participation des femmes</w:t>
            </w:r>
          </w:p>
        </w:tc>
      </w:tr>
      <w:tr w:rsidR="00A16A65" w:rsidRPr="001009CF" w14:paraId="683382F7" w14:textId="77777777" w:rsidTr="00A16A65">
        <w:tc>
          <w:tcPr>
            <w:tcW w:w="1986" w:type="dxa"/>
          </w:tcPr>
          <w:p w14:paraId="04BB511A" w14:textId="77777777" w:rsidR="00A16A65" w:rsidRPr="001009CF" w:rsidRDefault="00A16A65" w:rsidP="00AA0C07">
            <w:pPr>
              <w:rPr>
                <w:rFonts w:ascii="Book Antiqua" w:hAnsi="Book Antiqua" w:cs="Times New Roman"/>
                <w:b/>
              </w:rPr>
            </w:pPr>
            <w:r w:rsidRPr="001009CF">
              <w:rPr>
                <w:rFonts w:ascii="Book Antiqua" w:hAnsi="Book Antiqua" w:cs="Times New Roman"/>
                <w:b/>
              </w:rPr>
              <w:t>Cibles</w:t>
            </w:r>
          </w:p>
        </w:tc>
        <w:tc>
          <w:tcPr>
            <w:tcW w:w="8930" w:type="dxa"/>
          </w:tcPr>
          <w:p w14:paraId="212301F4" w14:textId="77777777" w:rsidR="00A16A65" w:rsidRPr="001009CF" w:rsidRDefault="00A16A65" w:rsidP="00AA0C07">
            <w:pPr>
              <w:autoSpaceDE w:val="0"/>
              <w:autoSpaceDN w:val="0"/>
              <w:adjustRightInd w:val="0"/>
              <w:jc w:val="both"/>
              <w:rPr>
                <w:rFonts w:ascii="Book Antiqua" w:hAnsi="Book Antiqua" w:cs="Times New Roman"/>
                <w:b/>
                <w:bCs/>
              </w:rPr>
            </w:pPr>
            <w:r w:rsidRPr="001009CF">
              <w:rPr>
                <w:rFonts w:ascii="Book Antiqua" w:hAnsi="Book Antiqua" w:cs="Times New Roman"/>
                <w:b/>
                <w:bCs/>
              </w:rPr>
              <w:t xml:space="preserve">Bénéficiaires </w:t>
            </w:r>
            <w:proofErr w:type="spellStart"/>
            <w:r w:rsidRPr="001009CF">
              <w:rPr>
                <w:rFonts w:ascii="Book Antiqua" w:hAnsi="Book Antiqua" w:cs="Times New Roman"/>
                <w:b/>
                <w:bCs/>
              </w:rPr>
              <w:t>direct·e·s</w:t>
            </w:r>
            <w:proofErr w:type="spellEnd"/>
          </w:p>
          <w:p w14:paraId="570EA742" w14:textId="77777777" w:rsidR="00A16A65" w:rsidRPr="001009CF" w:rsidRDefault="00A16A65" w:rsidP="00AA0C07">
            <w:pPr>
              <w:autoSpaceDE w:val="0"/>
              <w:autoSpaceDN w:val="0"/>
              <w:adjustRightInd w:val="0"/>
              <w:jc w:val="both"/>
              <w:rPr>
                <w:rFonts w:ascii="Book Antiqua" w:hAnsi="Book Antiqua" w:cs="Times New Roman"/>
                <w:b/>
                <w:bCs/>
              </w:rPr>
            </w:pPr>
            <w:r w:rsidRPr="001009CF">
              <w:rPr>
                <w:rFonts w:ascii="Book Antiqua" w:hAnsi="Book Antiqua" w:cs="Times New Roman"/>
                <w:bCs/>
              </w:rPr>
              <w:t xml:space="preserve">1252 Femmes : 78 femmes élues - 03 femmes Maires - 29 femmes députées - 500 militantes des partis politiques - 56 femmes membres des Bureaux de partis politiques - 500 femmes membres des coordinations départementales des partis etc. </w:t>
            </w:r>
          </w:p>
        </w:tc>
      </w:tr>
      <w:tr w:rsidR="00A16A65" w:rsidRPr="001009CF" w14:paraId="1864B0D8" w14:textId="77777777" w:rsidTr="00A16A65">
        <w:tc>
          <w:tcPr>
            <w:tcW w:w="1986" w:type="dxa"/>
          </w:tcPr>
          <w:p w14:paraId="1B341E77" w14:textId="77777777" w:rsidR="00A16A65" w:rsidRPr="001009CF" w:rsidRDefault="00A16A65" w:rsidP="00AA0C07">
            <w:pPr>
              <w:jc w:val="both"/>
              <w:rPr>
                <w:rFonts w:ascii="Book Antiqua" w:hAnsi="Book Antiqua" w:cs="Times New Roman"/>
                <w:b/>
              </w:rPr>
            </w:pPr>
            <w:r w:rsidRPr="001009CF">
              <w:rPr>
                <w:rFonts w:ascii="Book Antiqua" w:hAnsi="Book Antiqua" w:cs="Times New Roman"/>
                <w:b/>
              </w:rPr>
              <w:t>Communes d’intervention (45)</w:t>
            </w:r>
          </w:p>
        </w:tc>
        <w:tc>
          <w:tcPr>
            <w:tcW w:w="8930" w:type="dxa"/>
          </w:tcPr>
          <w:p w14:paraId="398181D0" w14:textId="77777777" w:rsidR="00A16A65" w:rsidRPr="001009CF" w:rsidRDefault="00A16A65" w:rsidP="00AA0C07">
            <w:pPr>
              <w:autoSpaceDE w:val="0"/>
              <w:autoSpaceDN w:val="0"/>
              <w:adjustRightInd w:val="0"/>
              <w:jc w:val="both"/>
              <w:rPr>
                <w:rFonts w:ascii="Book Antiqua" w:hAnsi="Book Antiqua" w:cs="Times New Roman"/>
                <w:b/>
                <w:bCs/>
              </w:rPr>
            </w:pPr>
            <w:r w:rsidRPr="001009CF">
              <w:rPr>
                <w:rFonts w:ascii="Book Antiqua" w:hAnsi="Book Antiqua" w:cs="Times New Roman"/>
                <w:b/>
              </w:rPr>
              <w:t>Catégorie 1</w:t>
            </w:r>
            <w:r w:rsidRPr="001009CF">
              <w:rPr>
                <w:rFonts w:ascii="Book Antiqua" w:hAnsi="Book Antiqua" w:cs="Times New Roman"/>
              </w:rPr>
              <w:t> : Toutes les communes ayant à leur tête des femmes élues Maires (</w:t>
            </w:r>
            <w:r w:rsidRPr="001009CF">
              <w:rPr>
                <w:rFonts w:ascii="Book Antiqua" w:hAnsi="Book Antiqua" w:cs="Times New Roman"/>
                <w:b/>
                <w:bCs/>
              </w:rPr>
              <w:t xml:space="preserve">3 communes) </w:t>
            </w:r>
            <w:r w:rsidRPr="001009CF">
              <w:rPr>
                <w:rFonts w:ascii="Book Antiqua" w:hAnsi="Book Antiqua" w:cs="Times New Roman"/>
              </w:rPr>
              <w:t>ou des femmes élues membres des organes exécutifs (Adjointes au Maire, Cheffes d’Arrondissement (</w:t>
            </w:r>
            <w:r w:rsidRPr="001009CF">
              <w:rPr>
                <w:rFonts w:ascii="Book Antiqua" w:eastAsia="Arial" w:hAnsi="Book Antiqua" w:cs="Times New Roman"/>
                <w:b/>
              </w:rPr>
              <w:t>15 autres communes</w:t>
            </w:r>
            <w:r w:rsidRPr="001009CF">
              <w:rPr>
                <w:rFonts w:ascii="Book Antiqua" w:hAnsi="Book Antiqua" w:cs="Times New Roman"/>
              </w:rPr>
              <w:t>)</w:t>
            </w:r>
          </w:p>
          <w:p w14:paraId="385DE673" w14:textId="77777777" w:rsidR="00A16A65" w:rsidRPr="001009CF" w:rsidRDefault="00A16A65" w:rsidP="00AA0C07">
            <w:pPr>
              <w:autoSpaceDE w:val="0"/>
              <w:autoSpaceDN w:val="0"/>
              <w:adjustRightInd w:val="0"/>
              <w:jc w:val="both"/>
              <w:rPr>
                <w:rFonts w:ascii="Book Antiqua" w:hAnsi="Book Antiqua" w:cs="Times New Roman"/>
              </w:rPr>
            </w:pPr>
            <w:r w:rsidRPr="001009CF">
              <w:rPr>
                <w:rFonts w:ascii="Book Antiqua" w:hAnsi="Book Antiqua" w:cs="Times New Roman"/>
                <w:b/>
                <w:bCs/>
              </w:rPr>
              <w:lastRenderedPageBreak/>
              <w:t xml:space="preserve">Catégorie 2 : </w:t>
            </w:r>
            <w:r w:rsidRPr="001009CF">
              <w:rPr>
                <w:rFonts w:ascii="Book Antiqua" w:hAnsi="Book Antiqua" w:cs="Times New Roman"/>
              </w:rPr>
              <w:t>Toutes les autres communes ayant au moins une femme élue conseillère et ne faisant pas partie de la première catégorie (</w:t>
            </w:r>
            <w:r w:rsidRPr="001009CF">
              <w:rPr>
                <w:rFonts w:ascii="Book Antiqua" w:hAnsi="Book Antiqua" w:cs="Times New Roman"/>
                <w:b/>
                <w:bCs/>
              </w:rPr>
              <w:t>17 communes</w:t>
            </w:r>
            <w:r w:rsidRPr="001009CF">
              <w:rPr>
                <w:rFonts w:ascii="Book Antiqua" w:hAnsi="Book Antiqua" w:cs="Times New Roman"/>
              </w:rPr>
              <w:t>)</w:t>
            </w:r>
          </w:p>
          <w:p w14:paraId="055E941C" w14:textId="77777777" w:rsidR="00A16A65" w:rsidRPr="001009CF" w:rsidRDefault="00A16A65" w:rsidP="00AA0C07">
            <w:pPr>
              <w:autoSpaceDE w:val="0"/>
              <w:autoSpaceDN w:val="0"/>
              <w:adjustRightInd w:val="0"/>
              <w:jc w:val="both"/>
              <w:rPr>
                <w:rFonts w:ascii="Book Antiqua" w:hAnsi="Book Antiqua" w:cs="Times New Roman"/>
              </w:rPr>
            </w:pPr>
            <w:r w:rsidRPr="001009CF">
              <w:rPr>
                <w:rFonts w:ascii="Book Antiqua" w:hAnsi="Book Antiqua" w:cs="Times New Roman"/>
                <w:b/>
                <w:bCs/>
              </w:rPr>
              <w:t xml:space="preserve">Catégorie 3 : </w:t>
            </w:r>
            <w:r w:rsidRPr="001009CF">
              <w:rPr>
                <w:rFonts w:ascii="Book Antiqua" w:hAnsi="Book Antiqua" w:cs="Times New Roman"/>
              </w:rPr>
              <w:t xml:space="preserve">Un échantillon de communes n’ayant aucune femme élue conseillère (communes témoin) choisies à raison d’une commune par département </w:t>
            </w:r>
            <w:r w:rsidRPr="001009CF">
              <w:rPr>
                <w:rFonts w:ascii="Book Antiqua" w:hAnsi="Book Antiqua" w:cs="Times New Roman"/>
                <w:b/>
                <w:bCs/>
              </w:rPr>
              <w:t>(10 communes)</w:t>
            </w:r>
            <w:r w:rsidRPr="001009CF">
              <w:rPr>
                <w:rFonts w:ascii="Book Antiqua" w:hAnsi="Book Antiqua" w:cs="Times New Roman"/>
              </w:rPr>
              <w:t>.</w:t>
            </w:r>
          </w:p>
        </w:tc>
      </w:tr>
      <w:tr w:rsidR="00A16A65" w:rsidRPr="001009CF" w14:paraId="4D1E4F4F" w14:textId="77777777" w:rsidTr="00A16A65">
        <w:tc>
          <w:tcPr>
            <w:tcW w:w="1986" w:type="dxa"/>
          </w:tcPr>
          <w:p w14:paraId="69E10A8F" w14:textId="77777777" w:rsidR="00A16A65" w:rsidRPr="001009CF" w:rsidRDefault="00A16A65" w:rsidP="00AA0C07">
            <w:pPr>
              <w:rPr>
                <w:rFonts w:ascii="Book Antiqua" w:hAnsi="Book Antiqua" w:cs="Times New Roman"/>
                <w:b/>
              </w:rPr>
            </w:pPr>
            <w:r w:rsidRPr="001009CF">
              <w:rPr>
                <w:rFonts w:ascii="Book Antiqua" w:hAnsi="Book Antiqua" w:cs="Times New Roman"/>
                <w:b/>
              </w:rPr>
              <w:lastRenderedPageBreak/>
              <w:t>Parties prenantes</w:t>
            </w:r>
          </w:p>
        </w:tc>
        <w:tc>
          <w:tcPr>
            <w:tcW w:w="8930" w:type="dxa"/>
          </w:tcPr>
          <w:p w14:paraId="795F03B6" w14:textId="77777777" w:rsidR="00A16A65" w:rsidRPr="001009CF" w:rsidRDefault="00A16A65" w:rsidP="00AA0C07">
            <w:pPr>
              <w:jc w:val="both"/>
              <w:rPr>
                <w:rFonts w:ascii="Book Antiqua" w:hAnsi="Book Antiqua" w:cs="Times New Roman"/>
              </w:rPr>
            </w:pPr>
            <w:r w:rsidRPr="001009CF">
              <w:rPr>
                <w:rFonts w:ascii="Book Antiqua" w:hAnsi="Book Antiqua" w:cs="Times New Roman"/>
              </w:rPr>
              <w:t>Le consortium NIMD-IGD-CARE, les partis politiques, l’Association Nationale des Communes du Bénin, le Ministère des Affaires Sociales et de la Microfinance, le Ministère en charge de la Décentralisation, l’Institut National de la Femme, le Programme d’Appui à l’Egalité de Genre- etc.</w:t>
            </w:r>
          </w:p>
        </w:tc>
      </w:tr>
      <w:tr w:rsidR="00A16A65" w:rsidRPr="001009CF" w14:paraId="6A848848" w14:textId="77777777" w:rsidTr="00A16A65">
        <w:tc>
          <w:tcPr>
            <w:tcW w:w="1986" w:type="dxa"/>
          </w:tcPr>
          <w:p w14:paraId="1ED55CA6" w14:textId="77777777" w:rsidR="00A16A65" w:rsidRPr="001009CF" w:rsidRDefault="00A16A65" w:rsidP="00AA0C07">
            <w:pPr>
              <w:rPr>
                <w:rFonts w:ascii="Book Antiqua" w:hAnsi="Book Antiqua" w:cs="Times New Roman"/>
                <w:b/>
              </w:rPr>
            </w:pPr>
            <w:r w:rsidRPr="001009CF">
              <w:rPr>
                <w:rFonts w:ascii="Book Antiqua" w:hAnsi="Book Antiqua" w:cs="Times New Roman"/>
                <w:b/>
              </w:rPr>
              <w:t xml:space="preserve">Financement </w:t>
            </w:r>
          </w:p>
        </w:tc>
        <w:tc>
          <w:tcPr>
            <w:tcW w:w="8930" w:type="dxa"/>
          </w:tcPr>
          <w:p w14:paraId="7A5002B3" w14:textId="77777777" w:rsidR="00A16A65" w:rsidRPr="001009CF" w:rsidRDefault="00A16A65" w:rsidP="00AA0C07">
            <w:pPr>
              <w:rPr>
                <w:rFonts w:ascii="Book Antiqua" w:hAnsi="Book Antiqua" w:cs="Times New Roman"/>
              </w:rPr>
            </w:pPr>
            <w:r w:rsidRPr="001009CF">
              <w:rPr>
                <w:rFonts w:ascii="Book Antiqua" w:hAnsi="Book Antiqua" w:cs="Times New Roman"/>
              </w:rPr>
              <w:t>Ambassade des Pays-Bas près le Bénin</w:t>
            </w:r>
          </w:p>
        </w:tc>
      </w:tr>
      <w:tr w:rsidR="00A16A65" w:rsidRPr="001009CF" w14:paraId="3954D243" w14:textId="77777777" w:rsidTr="00A16A65">
        <w:tc>
          <w:tcPr>
            <w:tcW w:w="1986" w:type="dxa"/>
          </w:tcPr>
          <w:p w14:paraId="796D2AB6" w14:textId="77777777" w:rsidR="00A16A65" w:rsidRPr="001009CF" w:rsidRDefault="00A16A65" w:rsidP="00AA0C07">
            <w:pPr>
              <w:rPr>
                <w:rFonts w:ascii="Book Antiqua" w:hAnsi="Book Antiqua" w:cs="Times New Roman"/>
                <w:b/>
              </w:rPr>
            </w:pPr>
            <w:r w:rsidRPr="001009CF">
              <w:rPr>
                <w:rFonts w:ascii="Book Antiqua" w:hAnsi="Book Antiqua" w:cs="Times New Roman"/>
                <w:b/>
              </w:rPr>
              <w:t>Budget</w:t>
            </w:r>
          </w:p>
        </w:tc>
        <w:tc>
          <w:tcPr>
            <w:tcW w:w="8930" w:type="dxa"/>
          </w:tcPr>
          <w:p w14:paraId="6C0C9248" w14:textId="3898B868" w:rsidR="00A16A65" w:rsidRPr="001009CF" w:rsidRDefault="00A16A65" w:rsidP="00AA0C07">
            <w:pPr>
              <w:rPr>
                <w:rFonts w:ascii="Book Antiqua" w:hAnsi="Book Antiqua" w:cs="Times New Roman"/>
              </w:rPr>
            </w:pPr>
            <w:r w:rsidRPr="001009CF">
              <w:rPr>
                <w:rFonts w:ascii="Book Antiqua" w:hAnsi="Book Antiqua" w:cs="Times New Roman"/>
              </w:rPr>
              <w:t>Deux millions quatre centre trente-neuf mille cent quatre-vingts euros (2 439 180 €) soit un milliard six cent millions (1 600 000 000) F CFA</w:t>
            </w:r>
          </w:p>
        </w:tc>
      </w:tr>
    </w:tbl>
    <w:p w14:paraId="3E59B452" w14:textId="77777777" w:rsidR="00297B26" w:rsidRPr="001009CF" w:rsidRDefault="00297B26" w:rsidP="00297B26">
      <w:pPr>
        <w:rPr>
          <w:rFonts w:ascii="Book Antiqua" w:hAnsi="Book Antiqua"/>
          <w:sz w:val="10"/>
          <w:szCs w:val="10"/>
          <w:lang w:val="nl-NL"/>
        </w:rPr>
      </w:pPr>
    </w:p>
    <w:p w14:paraId="2BFD8BCB" w14:textId="5A6D84A3" w:rsidR="003E518D" w:rsidRPr="001009CF" w:rsidRDefault="003E518D" w:rsidP="003E518D">
      <w:pPr>
        <w:rPr>
          <w:rFonts w:ascii="Book Antiqua" w:hAnsi="Book Antiqua" w:cstheme="minorHAnsi"/>
          <w:sz w:val="10"/>
          <w:szCs w:val="10"/>
        </w:rPr>
      </w:pPr>
    </w:p>
    <w:p w14:paraId="6E999C70"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bookmarkStart w:id="15" w:name="_Toc130997329"/>
    </w:p>
    <w:p w14:paraId="7FE8E9A4"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46DA27B5"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315C4543"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319D2E89"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3788E134"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09F7D036"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01D0E327"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304EBCF2"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1585E9F9"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060D26EF"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01436808"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5B3CBD8A"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6D20C7F9"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4DB8425E"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3FC7417D"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519E441F"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22000299" w14:textId="3CAFBFB6"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p>
    <w:p w14:paraId="3D5A7159" w14:textId="77777777" w:rsidR="001009CF" w:rsidRPr="001009CF" w:rsidRDefault="001009CF" w:rsidP="001009CF">
      <w:pPr>
        <w:rPr>
          <w:rFonts w:ascii="Book Antiqua" w:hAnsi="Book Antiqua"/>
          <w:lang w:val="nl-NL"/>
        </w:rPr>
      </w:pPr>
    </w:p>
    <w:p w14:paraId="0B25E3A6" w14:textId="479B16FE" w:rsidR="00852E72" w:rsidRPr="001009CF" w:rsidRDefault="00852E72" w:rsidP="00852E72">
      <w:pPr>
        <w:rPr>
          <w:rFonts w:ascii="Book Antiqua" w:hAnsi="Book Antiqua"/>
          <w:lang w:val="nl-NL"/>
        </w:rPr>
      </w:pPr>
    </w:p>
    <w:p w14:paraId="23CDF740" w14:textId="2F931816" w:rsidR="00852E72" w:rsidRPr="001009CF" w:rsidRDefault="00852E72" w:rsidP="00852E72">
      <w:pPr>
        <w:rPr>
          <w:rFonts w:ascii="Book Antiqua" w:hAnsi="Book Antiqua"/>
          <w:lang w:val="nl-NL"/>
        </w:rPr>
      </w:pPr>
    </w:p>
    <w:p w14:paraId="38DC69E9" w14:textId="77777777" w:rsidR="00852E72" w:rsidRPr="001009CF" w:rsidRDefault="00852E72" w:rsidP="00852E72">
      <w:pPr>
        <w:rPr>
          <w:rFonts w:ascii="Book Antiqua" w:hAnsi="Book Antiqua"/>
          <w:lang w:val="nl-NL"/>
        </w:rPr>
      </w:pPr>
    </w:p>
    <w:p w14:paraId="49B19619" w14:textId="757060AD"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bookmarkStart w:id="16" w:name="_Toc193117461"/>
      <w:r w:rsidRPr="001009CF">
        <w:rPr>
          <w:rFonts w:ascii="Book Antiqua" w:hAnsi="Book Antiqua" w:cstheme="minorHAnsi"/>
          <w:color w:val="4472C4" w:themeColor="accent1"/>
          <w:sz w:val="22"/>
          <w:szCs w:val="22"/>
          <w:u w:val="single"/>
        </w:rPr>
        <w:t>INTRODUCTION</w:t>
      </w:r>
      <w:bookmarkEnd w:id="15"/>
      <w:bookmarkEnd w:id="16"/>
    </w:p>
    <w:p w14:paraId="3CD826F5" w14:textId="77777777" w:rsidR="00AA0C07" w:rsidRPr="001009CF" w:rsidRDefault="00AA0C07" w:rsidP="00AA0C07">
      <w:pPr>
        <w:spacing w:line="360" w:lineRule="auto"/>
        <w:jc w:val="both"/>
        <w:rPr>
          <w:rFonts w:ascii="Book Antiqua" w:hAnsi="Book Antiqua" w:cs="Tahoma"/>
          <w:sz w:val="10"/>
          <w:szCs w:val="10"/>
        </w:rPr>
      </w:pPr>
    </w:p>
    <w:p w14:paraId="4B5B51BB" w14:textId="449A0EC4" w:rsidR="00AA0C07" w:rsidRPr="001009CF" w:rsidRDefault="00AA0C07" w:rsidP="00AA0C07">
      <w:pPr>
        <w:spacing w:line="360" w:lineRule="auto"/>
        <w:jc w:val="both"/>
        <w:rPr>
          <w:rFonts w:ascii="Book Antiqua" w:hAnsi="Book Antiqua" w:cs="Tahoma"/>
        </w:rPr>
      </w:pPr>
      <w:r w:rsidRPr="001009CF">
        <w:rPr>
          <w:rFonts w:ascii="Book Antiqua" w:hAnsi="Book Antiqua" w:cs="Tahoma"/>
        </w:rPr>
        <w:t>L</w:t>
      </w:r>
      <w:r w:rsidR="00F13B81">
        <w:rPr>
          <w:rFonts w:ascii="Book Antiqua" w:hAnsi="Book Antiqua" w:cs="Tahoma"/>
        </w:rPr>
        <w:t>a</w:t>
      </w:r>
      <w:r w:rsidRPr="001009CF">
        <w:rPr>
          <w:rFonts w:ascii="Book Antiqua" w:hAnsi="Book Antiqua" w:cs="Tahoma"/>
        </w:rPr>
        <w:t xml:space="preserve"> présent</w:t>
      </w:r>
      <w:r w:rsidR="00F13B81">
        <w:rPr>
          <w:rFonts w:ascii="Book Antiqua" w:hAnsi="Book Antiqua" w:cs="Tahoma"/>
        </w:rPr>
        <w:t>e note sur le</w:t>
      </w:r>
      <w:r w:rsidRPr="001009CF">
        <w:rPr>
          <w:rFonts w:ascii="Book Antiqua" w:hAnsi="Book Antiqua" w:cs="Tahoma"/>
        </w:rPr>
        <w:t xml:space="preserve"> rapport financier fait le point de l’exécution financière des différentes activités prévues dans le cadre de la mise en œuvre du « Projet de Renforcement du Leadership des Femmes en Politique » (PRLFP), projet financé par le Royaume des Pays-Bas à travers l’Ambassade Royale au Bénin et mis en œuvre par l’Institut Néerlandais pour la Démocratie Multipartite (NIMD), l’Institut pour la Gouvernance Démocratique (IGD) et CARE International Bénin-Togo. </w:t>
      </w:r>
      <w:r w:rsidR="00F13B81">
        <w:rPr>
          <w:rFonts w:ascii="Book Antiqua" w:hAnsi="Book Antiqua" w:cs="Tahoma"/>
        </w:rPr>
        <w:t>Cette note couvre la période du 1</w:t>
      </w:r>
      <w:r w:rsidR="00F13B81" w:rsidRPr="00F13B81">
        <w:rPr>
          <w:rFonts w:ascii="Book Antiqua" w:hAnsi="Book Antiqua" w:cs="Tahoma"/>
          <w:vertAlign w:val="superscript"/>
        </w:rPr>
        <w:t>er</w:t>
      </w:r>
      <w:r w:rsidR="00F13B81">
        <w:rPr>
          <w:rFonts w:ascii="Book Antiqua" w:hAnsi="Book Antiqua" w:cs="Tahoma"/>
        </w:rPr>
        <w:t xml:space="preserve"> janvier au 31 décembre 2024</w:t>
      </w:r>
    </w:p>
    <w:p w14:paraId="095B4CC7" w14:textId="77777777" w:rsidR="00AA0C07" w:rsidRPr="001009CF" w:rsidRDefault="00AA0C07" w:rsidP="00AA0C07">
      <w:pPr>
        <w:spacing w:line="360" w:lineRule="auto"/>
        <w:jc w:val="both"/>
        <w:rPr>
          <w:rFonts w:ascii="Book Antiqua" w:hAnsi="Book Antiqua" w:cs="Tahoma"/>
        </w:rPr>
      </w:pPr>
      <w:r w:rsidRPr="001009CF">
        <w:rPr>
          <w:rFonts w:ascii="Book Antiqua" w:hAnsi="Book Antiqua" w:cs="Tahoma"/>
        </w:rPr>
        <w:t xml:space="preserve">  </w:t>
      </w:r>
    </w:p>
    <w:p w14:paraId="3CFFC2E8" w14:textId="7BCF01E3" w:rsidR="00AA0C07" w:rsidRPr="001009CF" w:rsidRDefault="00F13B81" w:rsidP="00AA0C07">
      <w:pPr>
        <w:autoSpaceDE w:val="0"/>
        <w:autoSpaceDN w:val="0"/>
        <w:adjustRightInd w:val="0"/>
        <w:spacing w:line="360" w:lineRule="auto"/>
        <w:jc w:val="both"/>
        <w:rPr>
          <w:rFonts w:ascii="Book Antiqua" w:hAnsi="Book Antiqua" w:cs="Tahoma"/>
        </w:rPr>
      </w:pPr>
      <w:r>
        <w:rPr>
          <w:rFonts w:ascii="Book Antiqua" w:hAnsi="Book Antiqua" w:cs="Tahoma"/>
        </w:rPr>
        <w:t xml:space="preserve">Le </w:t>
      </w:r>
      <w:r w:rsidRPr="001009CF">
        <w:rPr>
          <w:rFonts w:ascii="Book Antiqua" w:hAnsi="Book Antiqua" w:cs="Tahoma"/>
        </w:rPr>
        <w:t>« Projet de Renforcement du Leadership des Femmes en Politique » (PRLFP)</w:t>
      </w:r>
      <w:r>
        <w:rPr>
          <w:rFonts w:ascii="Book Antiqua" w:hAnsi="Book Antiqua" w:cs="Tahoma"/>
        </w:rPr>
        <w:t xml:space="preserve"> a </w:t>
      </w:r>
      <w:r w:rsidR="00AA0C07" w:rsidRPr="001009CF">
        <w:rPr>
          <w:rFonts w:ascii="Book Antiqua" w:hAnsi="Book Antiqua" w:cs="Tahoma"/>
        </w:rPr>
        <w:t xml:space="preserve">Démarré en Novembre 2021, pour un montant </w:t>
      </w:r>
      <w:r w:rsidR="00852E72" w:rsidRPr="001009CF">
        <w:rPr>
          <w:rFonts w:ascii="Book Antiqua" w:hAnsi="Book Antiqua" w:cs="Tahoma"/>
        </w:rPr>
        <w:t>d’</w:t>
      </w:r>
      <w:r w:rsidR="00C04FA6">
        <w:rPr>
          <w:rFonts w:ascii="Book Antiqua" w:hAnsi="Book Antiqua" w:cs="Tahoma"/>
        </w:rPr>
        <w:t>u</w:t>
      </w:r>
      <w:r w:rsidR="00852E72" w:rsidRPr="001009CF">
        <w:rPr>
          <w:rFonts w:ascii="Book Antiqua" w:hAnsi="Book Antiqua" w:cs="Tahoma"/>
        </w:rPr>
        <w:t>n</w:t>
      </w:r>
      <w:r w:rsidR="00AA0C07" w:rsidRPr="001009CF">
        <w:rPr>
          <w:rFonts w:ascii="Book Antiqua" w:hAnsi="Book Antiqua" w:cs="Tahoma"/>
        </w:rPr>
        <w:t xml:space="preserve"> million deux cent dix-neuf mille cinq cent quatre-vingt-douze euros (1 219 592 €) soit Huit cent millions de francs (800 000 000F CFA) sur 48 mois, </w:t>
      </w:r>
      <w:r>
        <w:rPr>
          <w:rFonts w:ascii="Book Antiqua" w:hAnsi="Book Antiqua" w:cs="Tahoma"/>
        </w:rPr>
        <w:t>il</w:t>
      </w:r>
      <w:r w:rsidR="00AA0C07" w:rsidRPr="001009CF">
        <w:rPr>
          <w:rFonts w:ascii="Book Antiqua" w:hAnsi="Book Antiqua" w:cs="Tahoma"/>
        </w:rPr>
        <w:t xml:space="preserve"> a connu une modification sur la durée et le montant du financement en 2023. Ainsi, la durée du projet passe de 48 à 62 mois et de 800 000 000 FCFA à 1 600 000 000 FCFA.</w:t>
      </w:r>
    </w:p>
    <w:p w14:paraId="0E9D199B" w14:textId="79960648" w:rsidR="00AA0C07" w:rsidRPr="001009CF" w:rsidRDefault="00AA0C07" w:rsidP="00AA0C07">
      <w:pPr>
        <w:autoSpaceDE w:val="0"/>
        <w:autoSpaceDN w:val="0"/>
        <w:adjustRightInd w:val="0"/>
        <w:spacing w:line="360" w:lineRule="auto"/>
        <w:jc w:val="both"/>
        <w:rPr>
          <w:rFonts w:ascii="Book Antiqua" w:hAnsi="Book Antiqua" w:cs="Tahoma"/>
        </w:rPr>
      </w:pPr>
      <w:r w:rsidRPr="001009CF">
        <w:rPr>
          <w:rFonts w:ascii="Book Antiqua" w:hAnsi="Book Antiqua" w:cs="Tahoma"/>
        </w:rPr>
        <w:t xml:space="preserve">Le PRLFP vise à accompagner les femmes élues maires et conseillères dans l’exercice de leur fonction politique, faciliter l’accompagnement et le suivi des femmes élues locales par les partis politiques et former des pépinières de femmes leaders politiques et militantes pouvant prendre la relève. </w:t>
      </w:r>
    </w:p>
    <w:p w14:paraId="792FEC4B" w14:textId="6AF2909F" w:rsidR="001009CF" w:rsidRPr="001009CF" w:rsidRDefault="00AA0C07" w:rsidP="00AA0C07">
      <w:pPr>
        <w:spacing w:after="160" w:line="360" w:lineRule="auto"/>
        <w:jc w:val="both"/>
        <w:rPr>
          <w:rFonts w:ascii="Book Antiqua" w:hAnsi="Book Antiqua" w:cs="Tahoma"/>
        </w:rPr>
      </w:pPr>
      <w:r w:rsidRPr="001009CF">
        <w:rPr>
          <w:rFonts w:ascii="Book Antiqua" w:hAnsi="Book Antiqua" w:cs="Tahoma"/>
        </w:rPr>
        <w:t>Nous présenterons dans ce rapport, la situation des fonds reçus du bailleurs, le suivi budgétaire, le tableau des Ressources et Emplois et le niveau d</w:t>
      </w:r>
      <w:r w:rsidR="00F13B81">
        <w:rPr>
          <w:rFonts w:ascii="Book Antiqua" w:hAnsi="Book Antiqua" w:cs="Tahoma"/>
        </w:rPr>
        <w:t>’exécution</w:t>
      </w:r>
      <w:r w:rsidRPr="001009CF">
        <w:rPr>
          <w:rFonts w:ascii="Book Antiqua" w:hAnsi="Book Antiqua" w:cs="Tahoma"/>
        </w:rPr>
        <w:t xml:space="preserve">. </w:t>
      </w:r>
    </w:p>
    <w:p w14:paraId="68226B77" w14:textId="34E6D24F" w:rsidR="00AA0C07" w:rsidRPr="001009CF" w:rsidRDefault="00AA0C07" w:rsidP="001904F4">
      <w:pPr>
        <w:pStyle w:val="Titre1"/>
        <w:numPr>
          <w:ilvl w:val="0"/>
          <w:numId w:val="4"/>
        </w:numPr>
        <w:spacing w:line="240" w:lineRule="auto"/>
        <w:ind w:left="0" w:firstLine="0"/>
        <w:rPr>
          <w:rFonts w:ascii="Book Antiqua" w:hAnsi="Book Antiqua" w:cstheme="minorHAnsi"/>
          <w:color w:val="4472C4" w:themeColor="accent1"/>
          <w:sz w:val="22"/>
          <w:szCs w:val="22"/>
          <w:u w:val="single"/>
        </w:rPr>
      </w:pPr>
      <w:bookmarkStart w:id="17" w:name="_Toc130116083"/>
      <w:bookmarkStart w:id="18" w:name="_Toc130997330"/>
      <w:bookmarkStart w:id="19" w:name="_Toc193117462"/>
      <w:r w:rsidRPr="001009CF">
        <w:rPr>
          <w:rFonts w:ascii="Book Antiqua" w:hAnsi="Book Antiqua" w:cstheme="minorHAnsi"/>
          <w:color w:val="4472C4" w:themeColor="accent1"/>
          <w:sz w:val="22"/>
          <w:szCs w:val="22"/>
          <w:u w:val="single"/>
        </w:rPr>
        <w:t>RECAPITULATIF DES RES</w:t>
      </w:r>
      <w:r w:rsidR="001009CF" w:rsidRPr="001009CF">
        <w:rPr>
          <w:rFonts w:ascii="Book Antiqua" w:hAnsi="Book Antiqua" w:cstheme="minorHAnsi"/>
          <w:color w:val="4472C4" w:themeColor="accent1"/>
          <w:sz w:val="22"/>
          <w:szCs w:val="22"/>
          <w:u w:val="single"/>
        </w:rPr>
        <w:t>S</w:t>
      </w:r>
      <w:r w:rsidRPr="001009CF">
        <w:rPr>
          <w:rFonts w:ascii="Book Antiqua" w:hAnsi="Book Antiqua" w:cstheme="minorHAnsi"/>
          <w:color w:val="4472C4" w:themeColor="accent1"/>
          <w:sz w:val="22"/>
          <w:szCs w:val="22"/>
          <w:u w:val="single"/>
        </w:rPr>
        <w:t>OURCES ET EMPLOIS DE 202</w:t>
      </w:r>
      <w:bookmarkEnd w:id="17"/>
      <w:bookmarkEnd w:id="18"/>
      <w:r w:rsidR="00F13B81">
        <w:rPr>
          <w:rFonts w:ascii="Book Antiqua" w:hAnsi="Book Antiqua" w:cstheme="minorHAnsi"/>
          <w:color w:val="4472C4" w:themeColor="accent1"/>
          <w:sz w:val="22"/>
          <w:szCs w:val="22"/>
          <w:u w:val="single"/>
        </w:rPr>
        <w:t>4</w:t>
      </w:r>
      <w:bookmarkEnd w:id="19"/>
    </w:p>
    <w:p w14:paraId="0B81A65A" w14:textId="77777777" w:rsidR="00AA0C07" w:rsidRPr="001009CF" w:rsidRDefault="00AA0C07" w:rsidP="00AA0C07">
      <w:pPr>
        <w:jc w:val="both"/>
        <w:rPr>
          <w:rFonts w:ascii="Book Antiqua" w:hAnsi="Book Antiqua" w:cs="Tahoma"/>
          <w:sz w:val="10"/>
          <w:szCs w:val="10"/>
        </w:rPr>
      </w:pPr>
    </w:p>
    <w:p w14:paraId="47B634D0" w14:textId="15D081B9" w:rsidR="00F41734" w:rsidRPr="001009CF" w:rsidRDefault="00852E72" w:rsidP="00AA0C07">
      <w:pPr>
        <w:spacing w:after="160" w:line="360" w:lineRule="auto"/>
        <w:jc w:val="both"/>
        <w:rPr>
          <w:rFonts w:ascii="Book Antiqua" w:hAnsi="Book Antiqua" w:cs="Tahoma"/>
        </w:rPr>
      </w:pPr>
      <w:r w:rsidRPr="001009CF">
        <w:rPr>
          <w:rFonts w:ascii="Book Antiqua" w:hAnsi="Book Antiqua" w:cs="Tahoma"/>
        </w:rPr>
        <w:t>Le solde d</w:t>
      </w:r>
      <w:r w:rsidR="00F41734" w:rsidRPr="001009CF">
        <w:rPr>
          <w:rFonts w:ascii="Book Antiqua" w:hAnsi="Book Antiqua" w:cs="Tahoma"/>
        </w:rPr>
        <w:t>’ouverture</w:t>
      </w:r>
      <w:r w:rsidRPr="001009CF">
        <w:rPr>
          <w:rFonts w:ascii="Book Antiqua" w:hAnsi="Book Antiqua" w:cs="Tahoma"/>
        </w:rPr>
        <w:t xml:space="preserve"> au </w:t>
      </w:r>
      <w:r w:rsidR="00F41734" w:rsidRPr="001009CF">
        <w:rPr>
          <w:rFonts w:ascii="Book Antiqua" w:hAnsi="Book Antiqua" w:cs="Tahoma"/>
        </w:rPr>
        <w:t>1</w:t>
      </w:r>
      <w:r w:rsidR="00F41734" w:rsidRPr="001009CF">
        <w:rPr>
          <w:rFonts w:ascii="Book Antiqua" w:hAnsi="Book Antiqua" w:cs="Tahoma"/>
          <w:vertAlign w:val="superscript"/>
        </w:rPr>
        <w:t>er</w:t>
      </w:r>
      <w:r w:rsidR="00F41734" w:rsidRPr="001009CF">
        <w:rPr>
          <w:rFonts w:ascii="Book Antiqua" w:hAnsi="Book Antiqua" w:cs="Tahoma"/>
        </w:rPr>
        <w:t xml:space="preserve"> Janvier </w:t>
      </w:r>
      <w:r w:rsidR="00B82CD8" w:rsidRPr="001009CF">
        <w:rPr>
          <w:rFonts w:ascii="Book Antiqua" w:hAnsi="Book Antiqua" w:cs="Tahoma"/>
        </w:rPr>
        <w:t>202</w:t>
      </w:r>
      <w:r w:rsidR="00B82CD8">
        <w:rPr>
          <w:rFonts w:ascii="Book Antiqua" w:hAnsi="Book Antiqua" w:cs="Tahoma"/>
        </w:rPr>
        <w:t xml:space="preserve">4 </w:t>
      </w:r>
      <w:r w:rsidR="00B82CD8" w:rsidRPr="001009CF">
        <w:rPr>
          <w:rFonts w:ascii="Book Antiqua" w:hAnsi="Book Antiqua" w:cs="Tahoma"/>
        </w:rPr>
        <w:t>est</w:t>
      </w:r>
      <w:r w:rsidRPr="001009CF">
        <w:rPr>
          <w:rFonts w:ascii="Book Antiqua" w:hAnsi="Book Antiqua" w:cs="Tahoma"/>
        </w:rPr>
        <w:t xml:space="preserve"> de 4</w:t>
      </w:r>
      <w:r w:rsidR="00F13B81">
        <w:rPr>
          <w:rFonts w:ascii="Book Antiqua" w:hAnsi="Book Antiqua" w:cs="Tahoma"/>
        </w:rPr>
        <w:t>34 815</w:t>
      </w:r>
      <w:r w:rsidRPr="001009CF">
        <w:rPr>
          <w:rFonts w:ascii="Book Antiqua" w:hAnsi="Book Antiqua" w:cs="Tahoma"/>
        </w:rPr>
        <w:t xml:space="preserve"> EUR soit </w:t>
      </w:r>
      <w:r w:rsidR="00F41734" w:rsidRPr="001009CF">
        <w:rPr>
          <w:rFonts w:ascii="Book Antiqua" w:hAnsi="Book Antiqua" w:cs="Tahoma"/>
        </w:rPr>
        <w:t>28</w:t>
      </w:r>
      <w:r w:rsidR="00F13B81">
        <w:rPr>
          <w:rFonts w:ascii="Book Antiqua" w:hAnsi="Book Antiqua" w:cs="Tahoma"/>
        </w:rPr>
        <w:t>5 219 780</w:t>
      </w:r>
      <w:r w:rsidR="00F41734" w:rsidRPr="001009CF">
        <w:rPr>
          <w:rFonts w:ascii="Book Antiqua" w:hAnsi="Book Antiqua" w:cs="Tahoma"/>
        </w:rPr>
        <w:t xml:space="preserve"> FCFA</w:t>
      </w:r>
    </w:p>
    <w:p w14:paraId="05112B1E" w14:textId="5E8C7AF5" w:rsidR="00F41734" w:rsidRPr="001009CF" w:rsidRDefault="00AA0C07" w:rsidP="00F41734">
      <w:pPr>
        <w:spacing w:after="160" w:line="360" w:lineRule="auto"/>
        <w:jc w:val="both"/>
        <w:rPr>
          <w:rFonts w:ascii="Book Antiqua" w:hAnsi="Book Antiqua" w:cs="Tahoma"/>
        </w:rPr>
      </w:pPr>
      <w:r w:rsidRPr="001009CF">
        <w:rPr>
          <w:rFonts w:ascii="Book Antiqua" w:hAnsi="Book Antiqua" w:cs="Tahoma"/>
        </w:rPr>
        <w:t>Les fonds reçus de l’Ambassade des Pays-Bas pour la période allant du 1</w:t>
      </w:r>
      <w:r w:rsidRPr="001009CF">
        <w:rPr>
          <w:rFonts w:ascii="Book Antiqua" w:hAnsi="Book Antiqua" w:cs="Tahoma"/>
          <w:vertAlign w:val="superscript"/>
        </w:rPr>
        <w:t>er</w:t>
      </w:r>
      <w:r w:rsidRPr="001009CF">
        <w:rPr>
          <w:rFonts w:ascii="Book Antiqua" w:hAnsi="Book Antiqua" w:cs="Tahoma"/>
        </w:rPr>
        <w:t xml:space="preserve"> </w:t>
      </w:r>
      <w:r w:rsidR="00852E72" w:rsidRPr="001009CF">
        <w:rPr>
          <w:rFonts w:ascii="Book Antiqua" w:hAnsi="Book Antiqua" w:cs="Tahoma"/>
        </w:rPr>
        <w:t xml:space="preserve">Janvier </w:t>
      </w:r>
      <w:r w:rsidRPr="001009CF">
        <w:rPr>
          <w:rFonts w:ascii="Book Antiqua" w:hAnsi="Book Antiqua" w:cs="Tahoma"/>
        </w:rPr>
        <w:t>au 31 décembre 202</w:t>
      </w:r>
      <w:r w:rsidR="00F13B81">
        <w:rPr>
          <w:rFonts w:ascii="Book Antiqua" w:hAnsi="Book Antiqua" w:cs="Tahoma"/>
        </w:rPr>
        <w:t>4</w:t>
      </w:r>
      <w:r w:rsidRPr="001009CF">
        <w:rPr>
          <w:rFonts w:ascii="Book Antiqua" w:hAnsi="Book Antiqua" w:cs="Tahoma"/>
        </w:rPr>
        <w:t xml:space="preserve"> s</w:t>
      </w:r>
      <w:r w:rsidR="00F41734" w:rsidRPr="001009CF">
        <w:rPr>
          <w:rFonts w:ascii="Book Antiqua" w:hAnsi="Book Antiqua" w:cs="Tahoma"/>
        </w:rPr>
        <w:t xml:space="preserve">ont de </w:t>
      </w:r>
      <w:r w:rsidR="00F13B81">
        <w:rPr>
          <w:rFonts w:ascii="Book Antiqua" w:hAnsi="Book Antiqua" w:cs="Tahoma"/>
        </w:rPr>
        <w:t>655 644</w:t>
      </w:r>
      <w:r w:rsidR="00852E72" w:rsidRPr="001009CF">
        <w:rPr>
          <w:rFonts w:ascii="Book Antiqua" w:hAnsi="Book Antiqua" w:cs="Tahoma"/>
        </w:rPr>
        <w:t xml:space="preserve"> </w:t>
      </w:r>
      <w:r w:rsidR="00B82CD8" w:rsidRPr="001009CF">
        <w:rPr>
          <w:rFonts w:ascii="Book Antiqua" w:hAnsi="Book Antiqua" w:cs="Tahoma"/>
        </w:rPr>
        <w:t>EUR soit</w:t>
      </w:r>
      <w:r w:rsidR="00852E72" w:rsidRPr="001009CF">
        <w:rPr>
          <w:rFonts w:ascii="Book Antiqua" w:hAnsi="Book Antiqua" w:cs="Tahoma"/>
        </w:rPr>
        <w:t xml:space="preserve"> </w:t>
      </w:r>
      <w:r w:rsidRPr="001009CF">
        <w:rPr>
          <w:rFonts w:ascii="Book Antiqua" w:hAnsi="Book Antiqua" w:cs="Tahoma"/>
        </w:rPr>
        <w:t xml:space="preserve">un total de </w:t>
      </w:r>
      <w:r w:rsidR="00F13B81">
        <w:rPr>
          <w:rFonts w:ascii="Book Antiqua" w:hAnsi="Book Antiqua" w:cs="Tahoma"/>
        </w:rPr>
        <w:t>430 074 271</w:t>
      </w:r>
      <w:r w:rsidRPr="001009CF">
        <w:rPr>
          <w:rFonts w:ascii="Book Antiqua" w:hAnsi="Book Antiqua" w:cs="Tahoma"/>
        </w:rPr>
        <w:t xml:space="preserve"> FCFA.</w:t>
      </w:r>
    </w:p>
    <w:p w14:paraId="47C7C219" w14:textId="3E8E9F04" w:rsidR="00F41734" w:rsidRPr="001009CF" w:rsidRDefault="00F41734" w:rsidP="00F41734">
      <w:pPr>
        <w:spacing w:after="160" w:line="360" w:lineRule="auto"/>
        <w:jc w:val="both"/>
        <w:rPr>
          <w:rFonts w:ascii="Book Antiqua" w:hAnsi="Book Antiqua" w:cs="Tahoma"/>
        </w:rPr>
      </w:pPr>
      <w:r w:rsidRPr="001009CF">
        <w:rPr>
          <w:rFonts w:ascii="Book Antiqua" w:hAnsi="Book Antiqua" w:cs="Tahoma"/>
        </w:rPr>
        <w:t>Le total des ressources disponibles pour 202</w:t>
      </w:r>
      <w:r w:rsidR="00F13B81">
        <w:rPr>
          <w:rFonts w:ascii="Book Antiqua" w:hAnsi="Book Antiqua" w:cs="Tahoma"/>
        </w:rPr>
        <w:t>4</w:t>
      </w:r>
      <w:r w:rsidRPr="001009CF">
        <w:rPr>
          <w:rFonts w:ascii="Book Antiqua" w:hAnsi="Book Antiqua" w:cs="Tahoma"/>
        </w:rPr>
        <w:t xml:space="preserve"> est de </w:t>
      </w:r>
      <w:r w:rsidR="00F13B81">
        <w:rPr>
          <w:rFonts w:ascii="Book Antiqua" w:hAnsi="Book Antiqua" w:cs="Tahoma"/>
        </w:rPr>
        <w:t>1 090 459</w:t>
      </w:r>
      <w:r w:rsidRPr="001009CF">
        <w:rPr>
          <w:rFonts w:ascii="Book Antiqua" w:hAnsi="Book Antiqua" w:cs="Tahoma"/>
        </w:rPr>
        <w:t xml:space="preserve"> EUR soit </w:t>
      </w:r>
      <w:r w:rsidR="00F13B81">
        <w:rPr>
          <w:rFonts w:ascii="Book Antiqua" w:hAnsi="Book Antiqua" w:cs="Tahoma"/>
        </w:rPr>
        <w:t>715 294 051</w:t>
      </w:r>
      <w:r w:rsidRPr="001009CF">
        <w:rPr>
          <w:rFonts w:ascii="Book Antiqua" w:hAnsi="Book Antiqua" w:cs="Tahoma"/>
        </w:rPr>
        <w:t xml:space="preserve"> FCFA</w:t>
      </w:r>
    </w:p>
    <w:p w14:paraId="641E93A5" w14:textId="3EEC8111" w:rsidR="00AA0C07" w:rsidRDefault="00AA0C07" w:rsidP="00AA0C07">
      <w:pPr>
        <w:spacing w:after="160" w:line="360" w:lineRule="auto"/>
        <w:jc w:val="both"/>
        <w:rPr>
          <w:rFonts w:ascii="Book Antiqua" w:hAnsi="Book Antiqua" w:cs="Tahoma"/>
        </w:rPr>
      </w:pPr>
      <w:r w:rsidRPr="001009CF">
        <w:rPr>
          <w:rFonts w:ascii="Book Antiqua" w:hAnsi="Book Antiqua" w:cs="Tahoma"/>
        </w:rPr>
        <w:lastRenderedPageBreak/>
        <w:t>Ces ressources ont permis de financer pour le compte de l’exercice allant du 1</w:t>
      </w:r>
      <w:r w:rsidRPr="001009CF">
        <w:rPr>
          <w:rFonts w:ascii="Book Antiqua" w:hAnsi="Book Antiqua" w:cs="Tahoma"/>
          <w:vertAlign w:val="superscript"/>
        </w:rPr>
        <w:t>er</w:t>
      </w:r>
      <w:r w:rsidRPr="001009CF">
        <w:rPr>
          <w:rFonts w:ascii="Book Antiqua" w:hAnsi="Book Antiqua" w:cs="Tahoma"/>
        </w:rPr>
        <w:t xml:space="preserve"> </w:t>
      </w:r>
      <w:r w:rsidR="00F41734" w:rsidRPr="001009CF">
        <w:rPr>
          <w:rFonts w:ascii="Book Antiqua" w:hAnsi="Book Antiqua" w:cs="Tahoma"/>
        </w:rPr>
        <w:t>Janvier au 31</w:t>
      </w:r>
      <w:r w:rsidRPr="001009CF">
        <w:rPr>
          <w:rFonts w:ascii="Book Antiqua" w:hAnsi="Book Antiqua" w:cs="Tahoma"/>
        </w:rPr>
        <w:t xml:space="preserve"> décembre 202</w:t>
      </w:r>
      <w:r w:rsidR="00F13B81">
        <w:rPr>
          <w:rFonts w:ascii="Book Antiqua" w:hAnsi="Book Antiqua" w:cs="Tahoma"/>
        </w:rPr>
        <w:t>4</w:t>
      </w:r>
      <w:r w:rsidRPr="001009CF">
        <w:rPr>
          <w:rFonts w:ascii="Book Antiqua" w:hAnsi="Book Antiqua" w:cs="Tahoma"/>
        </w:rPr>
        <w:t xml:space="preserve">, les dépenses de </w:t>
      </w:r>
      <w:r w:rsidR="00F13B81">
        <w:rPr>
          <w:rFonts w:ascii="Book Antiqua" w:hAnsi="Book Antiqua" w:cs="Tahoma"/>
        </w:rPr>
        <w:t>762 702</w:t>
      </w:r>
      <w:r w:rsidR="00F41734" w:rsidRPr="001009CF">
        <w:rPr>
          <w:rFonts w:ascii="Book Antiqua" w:hAnsi="Book Antiqua" w:cs="Tahoma"/>
        </w:rPr>
        <w:t xml:space="preserve"> </w:t>
      </w:r>
      <w:r w:rsidRPr="001009CF">
        <w:rPr>
          <w:rFonts w:ascii="Book Antiqua" w:hAnsi="Book Antiqua" w:cs="Tahoma"/>
        </w:rPr>
        <w:t xml:space="preserve">EUR soit </w:t>
      </w:r>
      <w:r w:rsidR="00F13B81">
        <w:rPr>
          <w:rFonts w:ascii="Book Antiqua" w:hAnsi="Book Antiqua" w:cs="Tahoma"/>
        </w:rPr>
        <w:t>500 299 797</w:t>
      </w:r>
      <w:r w:rsidRPr="001009CF">
        <w:rPr>
          <w:rFonts w:ascii="Book Antiqua" w:hAnsi="Book Antiqua" w:cs="Tahoma"/>
        </w:rPr>
        <w:t xml:space="preserve"> FCFA.</w:t>
      </w:r>
    </w:p>
    <w:p w14:paraId="249F0933" w14:textId="77777777" w:rsidR="000B4BDE" w:rsidRPr="000B4BDE" w:rsidRDefault="000B4BDE" w:rsidP="000B4BDE">
      <w:pPr>
        <w:spacing w:after="160" w:line="360" w:lineRule="auto"/>
        <w:jc w:val="center"/>
        <w:rPr>
          <w:rFonts w:ascii="Book Antiqua" w:eastAsia="Times New Roman" w:hAnsi="Book Antiqua" w:cs="Tahoma"/>
          <w:b/>
          <w:bCs/>
          <w:i/>
          <w:iCs/>
          <w:u w:val="single"/>
        </w:rPr>
      </w:pPr>
      <w:r w:rsidRPr="000B4BDE">
        <w:rPr>
          <w:rFonts w:ascii="Book Antiqua" w:eastAsia="Times New Roman" w:hAnsi="Book Antiqua" w:cs="Tahoma"/>
          <w:b/>
          <w:bCs/>
          <w:i/>
          <w:iCs/>
          <w:u w:val="single"/>
        </w:rPr>
        <w:t>Tableau récapitulatif des ressources et des dépenses pour 2024</w:t>
      </w:r>
    </w:p>
    <w:tbl>
      <w:tblPr>
        <w:tblStyle w:val="TableauGrille4-Accentuation1"/>
        <w:tblW w:w="9776" w:type="dxa"/>
        <w:tblInd w:w="-5" w:type="dxa"/>
        <w:tblLook w:val="04A0" w:firstRow="1" w:lastRow="0" w:firstColumn="1" w:lastColumn="0" w:noHBand="0" w:noVBand="1"/>
      </w:tblPr>
      <w:tblGrid>
        <w:gridCol w:w="3681"/>
        <w:gridCol w:w="1984"/>
        <w:gridCol w:w="2415"/>
        <w:gridCol w:w="1696"/>
      </w:tblGrid>
      <w:tr w:rsidR="000B4BDE" w:rsidRPr="000B4BDE" w14:paraId="75180D87" w14:textId="77777777" w:rsidTr="00044564">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3681" w:type="dxa"/>
          </w:tcPr>
          <w:p w14:paraId="0430B489" w14:textId="77777777" w:rsidR="000B4BDE" w:rsidRPr="000B4BDE" w:rsidRDefault="000B4BDE" w:rsidP="000B4BDE">
            <w:pPr>
              <w:spacing w:line="360" w:lineRule="auto"/>
              <w:jc w:val="both"/>
              <w:rPr>
                <w:rFonts w:ascii="Tw Cen MT" w:hAnsi="Tw Cen MT" w:cs="Tahoma"/>
                <w:i/>
                <w:iCs/>
              </w:rPr>
            </w:pPr>
            <w:r w:rsidRPr="000B4BDE">
              <w:rPr>
                <w:rFonts w:ascii="Tw Cen MT" w:hAnsi="Tw Cen MT" w:cs="Tahoma"/>
                <w:i/>
                <w:iCs/>
              </w:rPr>
              <w:t>Catégorie</w:t>
            </w:r>
          </w:p>
        </w:tc>
        <w:tc>
          <w:tcPr>
            <w:tcW w:w="1984" w:type="dxa"/>
          </w:tcPr>
          <w:p w14:paraId="5B8A986D" w14:textId="77777777" w:rsidR="000B4BDE" w:rsidRPr="000B4BDE" w:rsidRDefault="000B4BDE" w:rsidP="000B4BDE">
            <w:pPr>
              <w:spacing w:line="360" w:lineRule="auto"/>
              <w:jc w:val="both"/>
              <w:cnfStyle w:val="100000000000" w:firstRow="1" w:lastRow="0" w:firstColumn="0" w:lastColumn="0" w:oddVBand="0" w:evenVBand="0" w:oddHBand="0" w:evenHBand="0" w:firstRowFirstColumn="0" w:firstRowLastColumn="0" w:lastRowFirstColumn="0" w:lastRowLastColumn="0"/>
              <w:rPr>
                <w:rFonts w:ascii="Tw Cen MT" w:hAnsi="Tw Cen MT" w:cs="Tahoma"/>
                <w:i/>
                <w:iCs/>
              </w:rPr>
            </w:pPr>
            <w:r w:rsidRPr="000B4BDE">
              <w:rPr>
                <w:rFonts w:ascii="Tw Cen MT" w:hAnsi="Tw Cen MT" w:cs="Tahoma"/>
                <w:i/>
                <w:iCs/>
              </w:rPr>
              <w:t xml:space="preserve">Montant en EUR </w:t>
            </w:r>
          </w:p>
        </w:tc>
        <w:tc>
          <w:tcPr>
            <w:tcW w:w="2415" w:type="dxa"/>
          </w:tcPr>
          <w:p w14:paraId="6F067153" w14:textId="77777777" w:rsidR="000B4BDE" w:rsidRPr="000B4BDE" w:rsidRDefault="000B4BDE" w:rsidP="000B4BDE">
            <w:pPr>
              <w:spacing w:line="360" w:lineRule="auto"/>
              <w:jc w:val="both"/>
              <w:cnfStyle w:val="100000000000" w:firstRow="1" w:lastRow="0" w:firstColumn="0" w:lastColumn="0" w:oddVBand="0" w:evenVBand="0" w:oddHBand="0" w:evenHBand="0" w:firstRowFirstColumn="0" w:firstRowLastColumn="0" w:lastRowFirstColumn="0" w:lastRowLastColumn="0"/>
              <w:rPr>
                <w:rFonts w:ascii="Tw Cen MT" w:hAnsi="Tw Cen MT" w:cs="Tahoma"/>
                <w:i/>
                <w:iCs/>
              </w:rPr>
            </w:pPr>
            <w:r w:rsidRPr="000B4BDE">
              <w:rPr>
                <w:rFonts w:ascii="Tw Cen MT" w:hAnsi="Tw Cen MT" w:cs="Tahoma"/>
                <w:i/>
                <w:iCs/>
              </w:rPr>
              <w:t xml:space="preserve">Montant en FCFA </w:t>
            </w:r>
          </w:p>
        </w:tc>
        <w:tc>
          <w:tcPr>
            <w:tcW w:w="1696" w:type="dxa"/>
          </w:tcPr>
          <w:p w14:paraId="65367449" w14:textId="3268F856" w:rsidR="00EE58F2" w:rsidRPr="000B4BDE" w:rsidRDefault="000B4BDE" w:rsidP="000445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cs="Tahoma"/>
                <w:b w:val="0"/>
                <w:bCs w:val="0"/>
                <w:i/>
                <w:iCs/>
              </w:rPr>
            </w:pPr>
            <w:r w:rsidRPr="000B4BDE">
              <w:rPr>
                <w:rFonts w:ascii="Tw Cen MT" w:hAnsi="Tw Cen MT" w:cs="Tahoma"/>
                <w:i/>
                <w:iCs/>
              </w:rPr>
              <w:t>% des ressources totales</w:t>
            </w:r>
          </w:p>
        </w:tc>
      </w:tr>
      <w:tr w:rsidR="000B4BDE" w:rsidRPr="000B4BDE" w14:paraId="62DC89BC" w14:textId="77777777" w:rsidTr="0004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6CBDB4C" w14:textId="2365954C" w:rsidR="000B4BDE" w:rsidRPr="000B4BDE" w:rsidRDefault="000B4BDE" w:rsidP="000B4BDE">
            <w:pPr>
              <w:spacing w:line="276" w:lineRule="auto"/>
              <w:rPr>
                <w:rFonts w:ascii="Tw Cen MT" w:hAnsi="Tw Cen MT" w:cs="Tahoma"/>
                <w:b w:val="0"/>
                <w:bCs w:val="0"/>
                <w:i/>
                <w:iCs/>
                <w:sz w:val="28"/>
                <w:szCs w:val="28"/>
              </w:rPr>
            </w:pPr>
            <w:r w:rsidRPr="00044564">
              <w:rPr>
                <w:rFonts w:ascii="Tw Cen MT" w:hAnsi="Tw Cen MT" w:cs="Tahoma"/>
                <w:i/>
                <w:iCs/>
                <w:sz w:val="28"/>
                <w:szCs w:val="28"/>
              </w:rPr>
              <w:t xml:space="preserve">Solde d'ouverture </w:t>
            </w:r>
            <w:r w:rsidRPr="00044564">
              <w:rPr>
                <w:rFonts w:ascii="Tw Cen MT" w:hAnsi="Tw Cen MT" w:cs="Tahoma"/>
                <w:b w:val="0"/>
                <w:bCs w:val="0"/>
                <w:i/>
                <w:iCs/>
                <w:sz w:val="28"/>
                <w:szCs w:val="28"/>
              </w:rPr>
              <w:t>(1er janvier 2024)</w:t>
            </w:r>
          </w:p>
        </w:tc>
        <w:tc>
          <w:tcPr>
            <w:tcW w:w="1984" w:type="dxa"/>
          </w:tcPr>
          <w:p w14:paraId="45A8B1C6" w14:textId="62DF88DE" w:rsidR="000B4BDE" w:rsidRPr="000B4BDE" w:rsidRDefault="000B4BDE" w:rsidP="000B4BDE">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hAnsi="Tw Cen MT" w:cs="Tahoma"/>
                <w:i/>
                <w:iCs/>
                <w:sz w:val="28"/>
                <w:szCs w:val="28"/>
              </w:rPr>
            </w:pPr>
            <w:r w:rsidRPr="00044564">
              <w:rPr>
                <w:rFonts w:ascii="Tw Cen MT" w:hAnsi="Tw Cen MT" w:cs="Tahoma"/>
                <w:i/>
                <w:iCs/>
                <w:sz w:val="28"/>
                <w:szCs w:val="28"/>
              </w:rPr>
              <w:t>434</w:t>
            </w:r>
            <w:r w:rsidR="00044564">
              <w:rPr>
                <w:rFonts w:ascii="Tw Cen MT" w:hAnsi="Tw Cen MT" w:cs="Tahoma"/>
                <w:i/>
                <w:iCs/>
                <w:sz w:val="28"/>
                <w:szCs w:val="28"/>
              </w:rPr>
              <w:t>.</w:t>
            </w:r>
            <w:r w:rsidRPr="00044564">
              <w:rPr>
                <w:rFonts w:ascii="Tw Cen MT" w:hAnsi="Tw Cen MT" w:cs="Tahoma"/>
                <w:i/>
                <w:iCs/>
                <w:sz w:val="28"/>
                <w:szCs w:val="28"/>
              </w:rPr>
              <w:t>815 EUR</w:t>
            </w:r>
          </w:p>
        </w:tc>
        <w:tc>
          <w:tcPr>
            <w:tcW w:w="2415" w:type="dxa"/>
          </w:tcPr>
          <w:p w14:paraId="73B8D77D" w14:textId="57F48E6F" w:rsidR="000B4BDE" w:rsidRPr="000B4BDE" w:rsidRDefault="000B4BDE" w:rsidP="000B4BDE">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hAnsi="Tw Cen MT" w:cs="Tahoma"/>
                <w:i/>
                <w:iCs/>
                <w:sz w:val="28"/>
                <w:szCs w:val="28"/>
              </w:rPr>
            </w:pPr>
            <w:r w:rsidRPr="00044564">
              <w:rPr>
                <w:rFonts w:ascii="Tw Cen MT" w:hAnsi="Tw Cen MT" w:cs="Tahoma"/>
                <w:i/>
                <w:iCs/>
                <w:sz w:val="28"/>
                <w:szCs w:val="28"/>
              </w:rPr>
              <w:t>285</w:t>
            </w:r>
            <w:r w:rsidR="00044564">
              <w:rPr>
                <w:rFonts w:ascii="Tw Cen MT" w:hAnsi="Tw Cen MT" w:cs="Tahoma"/>
                <w:i/>
                <w:iCs/>
                <w:sz w:val="28"/>
                <w:szCs w:val="28"/>
              </w:rPr>
              <w:t>.</w:t>
            </w:r>
            <w:r w:rsidRPr="00044564">
              <w:rPr>
                <w:rFonts w:ascii="Tw Cen MT" w:hAnsi="Tw Cen MT" w:cs="Tahoma"/>
                <w:i/>
                <w:iCs/>
                <w:sz w:val="28"/>
                <w:szCs w:val="28"/>
              </w:rPr>
              <w:t>219</w:t>
            </w:r>
            <w:r w:rsidR="00044564">
              <w:rPr>
                <w:rFonts w:ascii="Tw Cen MT" w:hAnsi="Tw Cen MT" w:cs="Tahoma"/>
                <w:i/>
                <w:iCs/>
                <w:sz w:val="28"/>
                <w:szCs w:val="28"/>
              </w:rPr>
              <w:t>.</w:t>
            </w:r>
            <w:r w:rsidRPr="00044564">
              <w:rPr>
                <w:rFonts w:ascii="Tw Cen MT" w:hAnsi="Tw Cen MT" w:cs="Tahoma"/>
                <w:i/>
                <w:iCs/>
                <w:sz w:val="28"/>
                <w:szCs w:val="28"/>
              </w:rPr>
              <w:t>780 FCFA</w:t>
            </w:r>
          </w:p>
        </w:tc>
        <w:tc>
          <w:tcPr>
            <w:tcW w:w="1696" w:type="dxa"/>
            <w:vMerge w:val="restart"/>
            <w:shd w:val="clear" w:color="auto" w:fill="C5E0B3" w:themeFill="accent6" w:themeFillTint="66"/>
          </w:tcPr>
          <w:p w14:paraId="152FB918" w14:textId="77777777" w:rsidR="000B4BDE" w:rsidRPr="000B4BDE" w:rsidRDefault="000B4BDE" w:rsidP="00EE5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ahoma"/>
                <w:i/>
                <w:iCs/>
                <w:sz w:val="28"/>
                <w:szCs w:val="28"/>
              </w:rPr>
            </w:pPr>
          </w:p>
        </w:tc>
      </w:tr>
      <w:tr w:rsidR="000B4BDE" w:rsidRPr="000B4BDE" w14:paraId="11E613A2" w14:textId="77777777" w:rsidTr="00044564">
        <w:tc>
          <w:tcPr>
            <w:cnfStyle w:val="001000000000" w:firstRow="0" w:lastRow="0" w:firstColumn="1" w:lastColumn="0" w:oddVBand="0" w:evenVBand="0" w:oddHBand="0" w:evenHBand="0" w:firstRowFirstColumn="0" w:firstRowLastColumn="0" w:lastRowFirstColumn="0" w:lastRowLastColumn="0"/>
            <w:tcW w:w="3681" w:type="dxa"/>
          </w:tcPr>
          <w:p w14:paraId="769B586A" w14:textId="77777777" w:rsidR="000B4BDE" w:rsidRPr="00044564" w:rsidRDefault="000B4BDE" w:rsidP="000B4BDE">
            <w:pPr>
              <w:spacing w:line="276" w:lineRule="auto"/>
              <w:rPr>
                <w:rFonts w:ascii="Tw Cen MT" w:hAnsi="Tw Cen MT" w:cs="Tahoma"/>
                <w:i/>
                <w:iCs/>
                <w:sz w:val="28"/>
                <w:szCs w:val="28"/>
              </w:rPr>
            </w:pPr>
            <w:r w:rsidRPr="00044564">
              <w:rPr>
                <w:rFonts w:ascii="Tw Cen MT" w:hAnsi="Tw Cen MT" w:cs="Tahoma"/>
                <w:i/>
                <w:iCs/>
                <w:sz w:val="28"/>
                <w:szCs w:val="28"/>
              </w:rPr>
              <w:t xml:space="preserve">Fonds reçus </w:t>
            </w:r>
            <w:r w:rsidRPr="00044564">
              <w:rPr>
                <w:rFonts w:ascii="Tw Cen MT" w:hAnsi="Tw Cen MT" w:cs="Tahoma"/>
                <w:b w:val="0"/>
                <w:bCs w:val="0"/>
                <w:i/>
                <w:iCs/>
                <w:sz w:val="28"/>
                <w:szCs w:val="28"/>
              </w:rPr>
              <w:t xml:space="preserve"> </w:t>
            </w:r>
          </w:p>
          <w:p w14:paraId="419CDE18" w14:textId="0B8E8BF1" w:rsidR="000B4BDE" w:rsidRPr="000B4BDE" w:rsidRDefault="000B4BDE" w:rsidP="000B4BDE">
            <w:pPr>
              <w:spacing w:line="276" w:lineRule="auto"/>
              <w:rPr>
                <w:rFonts w:ascii="Tw Cen MT" w:hAnsi="Tw Cen MT" w:cs="Tahoma"/>
                <w:b w:val="0"/>
                <w:bCs w:val="0"/>
                <w:i/>
                <w:iCs/>
                <w:sz w:val="28"/>
                <w:szCs w:val="28"/>
              </w:rPr>
            </w:pPr>
            <w:r w:rsidRPr="00044564">
              <w:rPr>
                <w:rFonts w:ascii="Tw Cen MT" w:hAnsi="Tw Cen MT" w:cs="Tahoma"/>
                <w:b w:val="0"/>
                <w:bCs w:val="0"/>
                <w:i/>
                <w:iCs/>
                <w:sz w:val="28"/>
                <w:szCs w:val="28"/>
              </w:rPr>
              <w:t>(1er janvier - 31 déc. 2024)</w:t>
            </w:r>
          </w:p>
        </w:tc>
        <w:tc>
          <w:tcPr>
            <w:tcW w:w="1984" w:type="dxa"/>
          </w:tcPr>
          <w:p w14:paraId="3A010EAB" w14:textId="77B0B360" w:rsidR="000B4BDE" w:rsidRPr="000B4BDE" w:rsidRDefault="000B4BDE" w:rsidP="000B4BDE">
            <w:pPr>
              <w:spacing w:line="276" w:lineRule="auto"/>
              <w:jc w:val="both"/>
              <w:cnfStyle w:val="000000000000" w:firstRow="0" w:lastRow="0" w:firstColumn="0" w:lastColumn="0" w:oddVBand="0" w:evenVBand="0" w:oddHBand="0" w:evenHBand="0" w:firstRowFirstColumn="0" w:firstRowLastColumn="0" w:lastRowFirstColumn="0" w:lastRowLastColumn="0"/>
              <w:rPr>
                <w:rFonts w:ascii="Tw Cen MT" w:hAnsi="Tw Cen MT" w:cs="Tahoma"/>
                <w:i/>
                <w:iCs/>
                <w:sz w:val="28"/>
                <w:szCs w:val="28"/>
              </w:rPr>
            </w:pPr>
            <w:r w:rsidRPr="00044564">
              <w:rPr>
                <w:rFonts w:ascii="Tw Cen MT" w:hAnsi="Tw Cen MT" w:cs="Tahoma"/>
                <w:i/>
                <w:iCs/>
                <w:sz w:val="28"/>
                <w:szCs w:val="28"/>
              </w:rPr>
              <w:t>655</w:t>
            </w:r>
            <w:r w:rsidR="00044564">
              <w:rPr>
                <w:rFonts w:ascii="Tw Cen MT" w:hAnsi="Tw Cen MT" w:cs="Tahoma"/>
                <w:i/>
                <w:iCs/>
                <w:sz w:val="28"/>
                <w:szCs w:val="28"/>
              </w:rPr>
              <w:t>.</w:t>
            </w:r>
            <w:r w:rsidRPr="00044564">
              <w:rPr>
                <w:rFonts w:ascii="Tw Cen MT" w:hAnsi="Tw Cen MT" w:cs="Tahoma"/>
                <w:i/>
                <w:iCs/>
                <w:sz w:val="28"/>
                <w:szCs w:val="28"/>
              </w:rPr>
              <w:t>644 EUR</w:t>
            </w:r>
          </w:p>
        </w:tc>
        <w:tc>
          <w:tcPr>
            <w:tcW w:w="2415" w:type="dxa"/>
          </w:tcPr>
          <w:p w14:paraId="559C88B1" w14:textId="4E3A4967" w:rsidR="000B4BDE" w:rsidRPr="000B4BDE" w:rsidRDefault="000B4BDE" w:rsidP="000B4BDE">
            <w:pPr>
              <w:spacing w:line="276" w:lineRule="auto"/>
              <w:jc w:val="both"/>
              <w:cnfStyle w:val="000000000000" w:firstRow="0" w:lastRow="0" w:firstColumn="0" w:lastColumn="0" w:oddVBand="0" w:evenVBand="0" w:oddHBand="0" w:evenHBand="0" w:firstRowFirstColumn="0" w:firstRowLastColumn="0" w:lastRowFirstColumn="0" w:lastRowLastColumn="0"/>
              <w:rPr>
                <w:rFonts w:ascii="Tw Cen MT" w:hAnsi="Tw Cen MT" w:cs="Tahoma"/>
                <w:i/>
                <w:iCs/>
                <w:sz w:val="28"/>
                <w:szCs w:val="28"/>
              </w:rPr>
            </w:pPr>
            <w:r w:rsidRPr="00044564">
              <w:rPr>
                <w:rFonts w:ascii="Tw Cen MT" w:hAnsi="Tw Cen MT" w:cs="Tahoma"/>
                <w:i/>
                <w:iCs/>
                <w:sz w:val="28"/>
                <w:szCs w:val="28"/>
              </w:rPr>
              <w:t>430</w:t>
            </w:r>
            <w:r w:rsidR="00044564">
              <w:rPr>
                <w:rFonts w:ascii="Tw Cen MT" w:hAnsi="Tw Cen MT" w:cs="Tahoma"/>
                <w:i/>
                <w:iCs/>
                <w:sz w:val="28"/>
                <w:szCs w:val="28"/>
              </w:rPr>
              <w:t>.</w:t>
            </w:r>
            <w:r w:rsidRPr="00044564">
              <w:rPr>
                <w:rFonts w:ascii="Tw Cen MT" w:hAnsi="Tw Cen MT" w:cs="Tahoma"/>
                <w:i/>
                <w:iCs/>
                <w:sz w:val="28"/>
                <w:szCs w:val="28"/>
              </w:rPr>
              <w:t>074</w:t>
            </w:r>
            <w:r w:rsidR="00044564">
              <w:rPr>
                <w:rFonts w:ascii="Tw Cen MT" w:hAnsi="Tw Cen MT" w:cs="Tahoma"/>
                <w:i/>
                <w:iCs/>
                <w:sz w:val="28"/>
                <w:szCs w:val="28"/>
              </w:rPr>
              <w:t>.</w:t>
            </w:r>
            <w:r w:rsidRPr="00044564">
              <w:rPr>
                <w:rFonts w:ascii="Tw Cen MT" w:hAnsi="Tw Cen MT" w:cs="Tahoma"/>
                <w:i/>
                <w:iCs/>
                <w:sz w:val="28"/>
                <w:szCs w:val="28"/>
              </w:rPr>
              <w:t>271 FCFA</w:t>
            </w:r>
          </w:p>
        </w:tc>
        <w:tc>
          <w:tcPr>
            <w:tcW w:w="1696" w:type="dxa"/>
            <w:vMerge/>
            <w:shd w:val="clear" w:color="auto" w:fill="C5E0B3" w:themeFill="accent6" w:themeFillTint="66"/>
          </w:tcPr>
          <w:p w14:paraId="7134CE95" w14:textId="77777777" w:rsidR="000B4BDE" w:rsidRPr="000B4BDE" w:rsidRDefault="000B4BDE" w:rsidP="00EE5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ahoma"/>
                <w:i/>
                <w:iCs/>
                <w:sz w:val="28"/>
                <w:szCs w:val="28"/>
              </w:rPr>
            </w:pPr>
          </w:p>
        </w:tc>
      </w:tr>
      <w:tr w:rsidR="000B4BDE" w:rsidRPr="000B4BDE" w14:paraId="2044610C" w14:textId="77777777" w:rsidTr="0004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E2EFD9" w:themeFill="accent6" w:themeFillTint="33"/>
          </w:tcPr>
          <w:p w14:paraId="428BD7BD" w14:textId="4D09BFAA" w:rsidR="000B4BDE" w:rsidRPr="000B4BDE" w:rsidRDefault="000B4BDE" w:rsidP="000B4BDE">
            <w:pPr>
              <w:spacing w:line="276" w:lineRule="auto"/>
              <w:rPr>
                <w:rFonts w:ascii="Tw Cen MT" w:hAnsi="Tw Cen MT" w:cs="Tahoma"/>
                <w:i/>
                <w:iCs/>
                <w:sz w:val="28"/>
                <w:szCs w:val="28"/>
              </w:rPr>
            </w:pPr>
            <w:r w:rsidRPr="00044564">
              <w:rPr>
                <w:rFonts w:ascii="Tw Cen MT" w:hAnsi="Tw Cen MT" w:cs="Tahoma"/>
                <w:i/>
                <w:iCs/>
                <w:sz w:val="28"/>
                <w:szCs w:val="28"/>
              </w:rPr>
              <w:t>Total des ressources disponibles</w:t>
            </w:r>
          </w:p>
        </w:tc>
        <w:tc>
          <w:tcPr>
            <w:tcW w:w="1984" w:type="dxa"/>
            <w:shd w:val="clear" w:color="auto" w:fill="E2EFD9" w:themeFill="accent6" w:themeFillTint="33"/>
          </w:tcPr>
          <w:p w14:paraId="09E035BF" w14:textId="1C5E7F28" w:rsidR="000B4BDE" w:rsidRPr="000B4BDE" w:rsidRDefault="000B4BDE" w:rsidP="000B4BDE">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hAnsi="Tw Cen MT" w:cs="Tahoma"/>
                <w:b/>
                <w:bCs/>
                <w:i/>
                <w:iCs/>
                <w:sz w:val="28"/>
                <w:szCs w:val="28"/>
                <w:u w:val="single"/>
              </w:rPr>
            </w:pPr>
            <w:r w:rsidRPr="00044564">
              <w:rPr>
                <w:rFonts w:ascii="Tw Cen MT" w:hAnsi="Tw Cen MT" w:cs="Tahoma"/>
                <w:b/>
                <w:bCs/>
                <w:i/>
                <w:iCs/>
                <w:sz w:val="28"/>
                <w:szCs w:val="28"/>
                <w:u w:val="single"/>
              </w:rPr>
              <w:t>1</w:t>
            </w:r>
            <w:r w:rsidR="00044564">
              <w:rPr>
                <w:rFonts w:ascii="Tw Cen MT" w:hAnsi="Tw Cen MT" w:cs="Tahoma"/>
                <w:b/>
                <w:bCs/>
                <w:i/>
                <w:iCs/>
                <w:sz w:val="28"/>
                <w:szCs w:val="28"/>
                <w:u w:val="single"/>
              </w:rPr>
              <w:t>.</w:t>
            </w:r>
            <w:r w:rsidRPr="00044564">
              <w:rPr>
                <w:rFonts w:ascii="Tw Cen MT" w:hAnsi="Tw Cen MT" w:cs="Tahoma"/>
                <w:b/>
                <w:bCs/>
                <w:i/>
                <w:iCs/>
                <w:sz w:val="28"/>
                <w:szCs w:val="28"/>
                <w:u w:val="single"/>
              </w:rPr>
              <w:t>090</w:t>
            </w:r>
            <w:r w:rsidR="00044564">
              <w:rPr>
                <w:rFonts w:ascii="Tw Cen MT" w:hAnsi="Tw Cen MT" w:cs="Tahoma"/>
                <w:b/>
                <w:bCs/>
                <w:i/>
                <w:iCs/>
                <w:sz w:val="28"/>
                <w:szCs w:val="28"/>
                <w:u w:val="single"/>
              </w:rPr>
              <w:t>.</w:t>
            </w:r>
            <w:r w:rsidRPr="00044564">
              <w:rPr>
                <w:rFonts w:ascii="Tw Cen MT" w:hAnsi="Tw Cen MT" w:cs="Tahoma"/>
                <w:b/>
                <w:bCs/>
                <w:i/>
                <w:iCs/>
                <w:sz w:val="28"/>
                <w:szCs w:val="28"/>
                <w:u w:val="single"/>
              </w:rPr>
              <w:t>459 EUR</w:t>
            </w:r>
          </w:p>
        </w:tc>
        <w:tc>
          <w:tcPr>
            <w:tcW w:w="2415" w:type="dxa"/>
            <w:shd w:val="clear" w:color="auto" w:fill="E2EFD9" w:themeFill="accent6" w:themeFillTint="33"/>
          </w:tcPr>
          <w:p w14:paraId="797A89D2" w14:textId="4F3C60BB" w:rsidR="000B4BDE" w:rsidRPr="000B4BDE" w:rsidRDefault="000B4BDE" w:rsidP="000B4BDE">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hAnsi="Tw Cen MT" w:cs="Tahoma"/>
                <w:b/>
                <w:bCs/>
                <w:i/>
                <w:iCs/>
                <w:sz w:val="28"/>
                <w:szCs w:val="28"/>
                <w:u w:val="single"/>
              </w:rPr>
            </w:pPr>
            <w:r w:rsidRPr="00044564">
              <w:rPr>
                <w:rFonts w:ascii="Tw Cen MT" w:hAnsi="Tw Cen MT" w:cs="Tahoma"/>
                <w:b/>
                <w:bCs/>
                <w:i/>
                <w:iCs/>
                <w:sz w:val="28"/>
                <w:szCs w:val="28"/>
                <w:u w:val="single"/>
              </w:rPr>
              <w:t>715</w:t>
            </w:r>
            <w:r w:rsidR="00044564">
              <w:rPr>
                <w:rFonts w:ascii="Tw Cen MT" w:hAnsi="Tw Cen MT" w:cs="Tahoma"/>
                <w:b/>
                <w:bCs/>
                <w:i/>
                <w:iCs/>
                <w:sz w:val="28"/>
                <w:szCs w:val="28"/>
                <w:u w:val="single"/>
              </w:rPr>
              <w:t>.</w:t>
            </w:r>
            <w:r w:rsidRPr="00044564">
              <w:rPr>
                <w:rFonts w:ascii="Tw Cen MT" w:hAnsi="Tw Cen MT" w:cs="Tahoma"/>
                <w:b/>
                <w:bCs/>
                <w:i/>
                <w:iCs/>
                <w:sz w:val="28"/>
                <w:szCs w:val="28"/>
                <w:u w:val="single"/>
              </w:rPr>
              <w:t>294</w:t>
            </w:r>
            <w:r w:rsidR="00044564">
              <w:rPr>
                <w:rFonts w:ascii="Tw Cen MT" w:hAnsi="Tw Cen MT" w:cs="Tahoma"/>
                <w:b/>
                <w:bCs/>
                <w:i/>
                <w:iCs/>
                <w:sz w:val="28"/>
                <w:szCs w:val="28"/>
                <w:u w:val="single"/>
              </w:rPr>
              <w:t>.</w:t>
            </w:r>
            <w:r w:rsidRPr="00044564">
              <w:rPr>
                <w:rFonts w:ascii="Tw Cen MT" w:hAnsi="Tw Cen MT" w:cs="Tahoma"/>
                <w:b/>
                <w:bCs/>
                <w:i/>
                <w:iCs/>
                <w:sz w:val="28"/>
                <w:szCs w:val="28"/>
                <w:u w:val="single"/>
              </w:rPr>
              <w:t>051 FCFA</w:t>
            </w:r>
          </w:p>
        </w:tc>
        <w:tc>
          <w:tcPr>
            <w:tcW w:w="1696" w:type="dxa"/>
            <w:shd w:val="clear" w:color="auto" w:fill="E2EFD9" w:themeFill="accent6" w:themeFillTint="33"/>
          </w:tcPr>
          <w:p w14:paraId="6D062849" w14:textId="2C662B3E" w:rsidR="000B4BDE" w:rsidRPr="000B4BDE" w:rsidRDefault="000B4BDE" w:rsidP="00EE5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ahoma"/>
                <w:b/>
                <w:bCs/>
                <w:i/>
                <w:iCs/>
                <w:sz w:val="28"/>
                <w:szCs w:val="28"/>
                <w:u w:val="single"/>
              </w:rPr>
            </w:pPr>
            <w:r w:rsidRPr="00044564">
              <w:rPr>
                <w:rFonts w:ascii="Tw Cen MT" w:hAnsi="Tw Cen MT" w:cs="Tahoma"/>
                <w:b/>
                <w:bCs/>
                <w:i/>
                <w:iCs/>
                <w:sz w:val="28"/>
                <w:szCs w:val="28"/>
                <w:u w:val="single"/>
              </w:rPr>
              <w:t>100%</w:t>
            </w:r>
          </w:p>
        </w:tc>
      </w:tr>
      <w:tr w:rsidR="000B4BDE" w:rsidRPr="000B4BDE" w14:paraId="1118A924" w14:textId="77777777" w:rsidTr="00044564">
        <w:tc>
          <w:tcPr>
            <w:cnfStyle w:val="001000000000" w:firstRow="0" w:lastRow="0" w:firstColumn="1" w:lastColumn="0" w:oddVBand="0" w:evenVBand="0" w:oddHBand="0" w:evenHBand="0" w:firstRowFirstColumn="0" w:firstRowLastColumn="0" w:lastRowFirstColumn="0" w:lastRowLastColumn="0"/>
            <w:tcW w:w="3681" w:type="dxa"/>
            <w:shd w:val="clear" w:color="auto" w:fill="FBE4D5" w:themeFill="accent2" w:themeFillTint="33"/>
          </w:tcPr>
          <w:p w14:paraId="4199A12B" w14:textId="77777777" w:rsidR="000B4BDE" w:rsidRPr="00044564" w:rsidRDefault="000B4BDE" w:rsidP="000B4BDE">
            <w:pPr>
              <w:spacing w:line="276" w:lineRule="auto"/>
              <w:rPr>
                <w:rFonts w:ascii="Tw Cen MT" w:hAnsi="Tw Cen MT" w:cs="Tahoma"/>
                <w:i/>
                <w:iCs/>
                <w:sz w:val="28"/>
                <w:szCs w:val="28"/>
              </w:rPr>
            </w:pPr>
            <w:r w:rsidRPr="000B4BDE">
              <w:rPr>
                <w:rFonts w:ascii="Tw Cen MT" w:hAnsi="Tw Cen MT" w:cs="Tahoma"/>
                <w:i/>
                <w:iCs/>
                <w:sz w:val="28"/>
                <w:szCs w:val="28"/>
              </w:rPr>
              <w:t>Total des dépenses</w:t>
            </w:r>
            <w:r w:rsidRPr="00044564">
              <w:rPr>
                <w:rFonts w:ascii="Tw Cen MT" w:hAnsi="Tw Cen MT" w:cs="Tahoma"/>
                <w:i/>
                <w:iCs/>
                <w:sz w:val="28"/>
                <w:szCs w:val="28"/>
              </w:rPr>
              <w:t xml:space="preserve"> engagées</w:t>
            </w:r>
          </w:p>
          <w:p w14:paraId="7A4BCBD1" w14:textId="3BCCF9D8" w:rsidR="000B4BDE" w:rsidRPr="000B4BDE" w:rsidRDefault="000B4BDE" w:rsidP="000B4BDE">
            <w:pPr>
              <w:spacing w:line="276" w:lineRule="auto"/>
              <w:rPr>
                <w:rFonts w:ascii="Tw Cen MT" w:hAnsi="Tw Cen MT" w:cs="Tahoma"/>
                <w:b w:val="0"/>
                <w:bCs w:val="0"/>
                <w:i/>
                <w:iCs/>
                <w:sz w:val="28"/>
                <w:szCs w:val="28"/>
              </w:rPr>
            </w:pPr>
            <w:r w:rsidRPr="00044564">
              <w:rPr>
                <w:rFonts w:ascii="Tw Cen MT" w:hAnsi="Tw Cen MT" w:cs="Tahoma"/>
                <w:b w:val="0"/>
                <w:bCs w:val="0"/>
                <w:i/>
                <w:iCs/>
                <w:sz w:val="28"/>
                <w:szCs w:val="28"/>
              </w:rPr>
              <w:t>(1er janvier - 31 déc. 2024)</w:t>
            </w:r>
          </w:p>
        </w:tc>
        <w:tc>
          <w:tcPr>
            <w:tcW w:w="1984" w:type="dxa"/>
            <w:shd w:val="clear" w:color="auto" w:fill="FBE4D5" w:themeFill="accent2" w:themeFillTint="33"/>
          </w:tcPr>
          <w:p w14:paraId="48D7158C" w14:textId="054EFBD6" w:rsidR="000B4BDE" w:rsidRPr="000B4BDE" w:rsidRDefault="000B4BDE" w:rsidP="000B4BDE">
            <w:pPr>
              <w:spacing w:line="276" w:lineRule="auto"/>
              <w:jc w:val="both"/>
              <w:cnfStyle w:val="000000000000" w:firstRow="0" w:lastRow="0" w:firstColumn="0" w:lastColumn="0" w:oddVBand="0" w:evenVBand="0" w:oddHBand="0" w:evenHBand="0" w:firstRowFirstColumn="0" w:firstRowLastColumn="0" w:lastRowFirstColumn="0" w:lastRowLastColumn="0"/>
              <w:rPr>
                <w:rFonts w:ascii="Tw Cen MT" w:hAnsi="Tw Cen MT" w:cs="Tahoma"/>
                <w:b/>
                <w:bCs/>
                <w:i/>
                <w:iCs/>
                <w:sz w:val="28"/>
                <w:szCs w:val="28"/>
                <w:u w:val="single"/>
              </w:rPr>
            </w:pPr>
            <w:r w:rsidRPr="00044564">
              <w:rPr>
                <w:rFonts w:ascii="Tw Cen MT" w:hAnsi="Tw Cen MT" w:cs="Tahoma"/>
                <w:b/>
                <w:bCs/>
                <w:i/>
                <w:iCs/>
                <w:sz w:val="28"/>
                <w:szCs w:val="28"/>
                <w:u w:val="single"/>
              </w:rPr>
              <w:t>762</w:t>
            </w:r>
            <w:r w:rsidR="00044564">
              <w:rPr>
                <w:rFonts w:ascii="Tw Cen MT" w:hAnsi="Tw Cen MT" w:cs="Tahoma"/>
                <w:b/>
                <w:bCs/>
                <w:i/>
                <w:iCs/>
                <w:sz w:val="28"/>
                <w:szCs w:val="28"/>
                <w:u w:val="single"/>
              </w:rPr>
              <w:t>.</w:t>
            </w:r>
            <w:r w:rsidRPr="00044564">
              <w:rPr>
                <w:rFonts w:ascii="Tw Cen MT" w:hAnsi="Tw Cen MT" w:cs="Tahoma"/>
                <w:b/>
                <w:bCs/>
                <w:i/>
                <w:iCs/>
                <w:sz w:val="28"/>
                <w:szCs w:val="28"/>
                <w:u w:val="single"/>
              </w:rPr>
              <w:t>702 EUR</w:t>
            </w:r>
          </w:p>
        </w:tc>
        <w:tc>
          <w:tcPr>
            <w:tcW w:w="2415" w:type="dxa"/>
            <w:shd w:val="clear" w:color="auto" w:fill="FBE4D5" w:themeFill="accent2" w:themeFillTint="33"/>
          </w:tcPr>
          <w:p w14:paraId="7E62892D" w14:textId="2FCA7C85" w:rsidR="000B4BDE" w:rsidRPr="000B4BDE" w:rsidRDefault="000B4BDE" w:rsidP="000B4BDE">
            <w:pPr>
              <w:spacing w:line="276" w:lineRule="auto"/>
              <w:jc w:val="both"/>
              <w:cnfStyle w:val="000000000000" w:firstRow="0" w:lastRow="0" w:firstColumn="0" w:lastColumn="0" w:oddVBand="0" w:evenVBand="0" w:oddHBand="0" w:evenHBand="0" w:firstRowFirstColumn="0" w:firstRowLastColumn="0" w:lastRowFirstColumn="0" w:lastRowLastColumn="0"/>
              <w:rPr>
                <w:rFonts w:ascii="Tw Cen MT" w:hAnsi="Tw Cen MT" w:cs="Tahoma"/>
                <w:b/>
                <w:bCs/>
                <w:i/>
                <w:iCs/>
                <w:sz w:val="28"/>
                <w:szCs w:val="28"/>
                <w:u w:val="single"/>
              </w:rPr>
            </w:pPr>
            <w:r w:rsidRPr="00044564">
              <w:rPr>
                <w:rFonts w:ascii="Tw Cen MT" w:hAnsi="Tw Cen MT" w:cs="Tahoma"/>
                <w:b/>
                <w:bCs/>
                <w:i/>
                <w:iCs/>
                <w:sz w:val="28"/>
                <w:szCs w:val="28"/>
                <w:u w:val="single"/>
              </w:rPr>
              <w:t>500</w:t>
            </w:r>
            <w:r w:rsidR="00044564">
              <w:rPr>
                <w:rFonts w:ascii="Tw Cen MT" w:hAnsi="Tw Cen MT" w:cs="Tahoma"/>
                <w:b/>
                <w:bCs/>
                <w:i/>
                <w:iCs/>
                <w:sz w:val="28"/>
                <w:szCs w:val="28"/>
                <w:u w:val="single"/>
              </w:rPr>
              <w:t>.</w:t>
            </w:r>
            <w:r w:rsidRPr="00044564">
              <w:rPr>
                <w:rFonts w:ascii="Tw Cen MT" w:hAnsi="Tw Cen MT" w:cs="Tahoma"/>
                <w:b/>
                <w:bCs/>
                <w:i/>
                <w:iCs/>
                <w:sz w:val="28"/>
                <w:szCs w:val="28"/>
                <w:u w:val="single"/>
              </w:rPr>
              <w:t>299</w:t>
            </w:r>
            <w:r w:rsidR="00044564">
              <w:rPr>
                <w:rFonts w:ascii="Tw Cen MT" w:hAnsi="Tw Cen MT" w:cs="Tahoma"/>
                <w:b/>
                <w:bCs/>
                <w:i/>
                <w:iCs/>
                <w:sz w:val="28"/>
                <w:szCs w:val="28"/>
                <w:u w:val="single"/>
              </w:rPr>
              <w:t>.</w:t>
            </w:r>
            <w:r w:rsidRPr="00044564">
              <w:rPr>
                <w:rFonts w:ascii="Tw Cen MT" w:hAnsi="Tw Cen MT" w:cs="Tahoma"/>
                <w:b/>
                <w:bCs/>
                <w:i/>
                <w:iCs/>
                <w:sz w:val="28"/>
                <w:szCs w:val="28"/>
                <w:u w:val="single"/>
              </w:rPr>
              <w:t>797 FCFA</w:t>
            </w:r>
          </w:p>
        </w:tc>
        <w:tc>
          <w:tcPr>
            <w:tcW w:w="1696" w:type="dxa"/>
            <w:shd w:val="clear" w:color="auto" w:fill="FBE4D5" w:themeFill="accent2" w:themeFillTint="33"/>
          </w:tcPr>
          <w:p w14:paraId="25358414" w14:textId="0C88142F" w:rsidR="000B4BDE" w:rsidRPr="000B4BDE" w:rsidRDefault="00E8619D" w:rsidP="00EE5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ahoma"/>
                <w:b/>
                <w:bCs/>
                <w:i/>
                <w:iCs/>
                <w:sz w:val="28"/>
                <w:szCs w:val="28"/>
                <w:u w:val="single"/>
              </w:rPr>
            </w:pPr>
            <w:r w:rsidRPr="00044564">
              <w:rPr>
                <w:rFonts w:ascii="Tw Cen MT" w:hAnsi="Tw Cen MT" w:cs="Tahoma"/>
                <w:b/>
                <w:bCs/>
                <w:i/>
                <w:iCs/>
                <w:sz w:val="28"/>
                <w:szCs w:val="28"/>
                <w:u w:val="single"/>
              </w:rPr>
              <w:t>70%</w:t>
            </w:r>
          </w:p>
        </w:tc>
      </w:tr>
      <w:tr w:rsidR="000B4BDE" w:rsidRPr="000B4BDE" w14:paraId="59D4A1CC" w14:textId="77777777" w:rsidTr="00044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C000" w:themeFill="accent4"/>
          </w:tcPr>
          <w:p w14:paraId="7A1D948E" w14:textId="77777777" w:rsidR="000B4BDE" w:rsidRPr="000B4BDE" w:rsidRDefault="000B4BDE" w:rsidP="000B4BDE">
            <w:pPr>
              <w:spacing w:line="276" w:lineRule="auto"/>
              <w:rPr>
                <w:rFonts w:ascii="Tw Cen MT" w:hAnsi="Tw Cen MT" w:cs="Tahoma"/>
                <w:i/>
                <w:iCs/>
                <w:sz w:val="28"/>
                <w:szCs w:val="28"/>
              </w:rPr>
            </w:pPr>
            <w:r w:rsidRPr="000B4BDE">
              <w:rPr>
                <w:rFonts w:ascii="Tw Cen MT" w:hAnsi="Tw Cen MT" w:cs="Tahoma"/>
                <w:i/>
                <w:iCs/>
                <w:sz w:val="28"/>
                <w:szCs w:val="28"/>
              </w:rPr>
              <w:t xml:space="preserve">Solde Restant </w:t>
            </w:r>
          </w:p>
        </w:tc>
        <w:tc>
          <w:tcPr>
            <w:tcW w:w="1984" w:type="dxa"/>
            <w:shd w:val="clear" w:color="auto" w:fill="FFC000" w:themeFill="accent4"/>
          </w:tcPr>
          <w:p w14:paraId="5BD8FA8E" w14:textId="617DFC45" w:rsidR="000B4BDE" w:rsidRPr="000B4BDE" w:rsidRDefault="000B4BDE" w:rsidP="000B4BDE">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hAnsi="Tw Cen MT" w:cs="Tahoma"/>
                <w:b/>
                <w:bCs/>
                <w:i/>
                <w:iCs/>
                <w:sz w:val="28"/>
                <w:szCs w:val="28"/>
                <w:u w:val="single"/>
              </w:rPr>
            </w:pPr>
            <w:r w:rsidRPr="00044564">
              <w:rPr>
                <w:rFonts w:ascii="Tw Cen MT" w:hAnsi="Tw Cen MT" w:cs="Tahoma"/>
                <w:b/>
                <w:bCs/>
                <w:i/>
                <w:iCs/>
                <w:sz w:val="28"/>
                <w:szCs w:val="28"/>
                <w:u w:val="single"/>
              </w:rPr>
              <w:t>327</w:t>
            </w:r>
            <w:r w:rsidR="00044564">
              <w:rPr>
                <w:rFonts w:ascii="Tw Cen MT" w:hAnsi="Tw Cen MT" w:cs="Tahoma"/>
                <w:b/>
                <w:bCs/>
                <w:i/>
                <w:iCs/>
                <w:sz w:val="28"/>
                <w:szCs w:val="28"/>
                <w:u w:val="single"/>
              </w:rPr>
              <w:t>.</w:t>
            </w:r>
            <w:r w:rsidRPr="00044564">
              <w:rPr>
                <w:rFonts w:ascii="Tw Cen MT" w:hAnsi="Tw Cen MT" w:cs="Tahoma"/>
                <w:b/>
                <w:bCs/>
                <w:i/>
                <w:iCs/>
                <w:sz w:val="28"/>
                <w:szCs w:val="28"/>
                <w:u w:val="single"/>
              </w:rPr>
              <w:t>757 EUR</w:t>
            </w:r>
          </w:p>
        </w:tc>
        <w:tc>
          <w:tcPr>
            <w:tcW w:w="2415" w:type="dxa"/>
            <w:shd w:val="clear" w:color="auto" w:fill="FFC000" w:themeFill="accent4"/>
          </w:tcPr>
          <w:p w14:paraId="2E10F3E0" w14:textId="4BC58999" w:rsidR="000B4BDE" w:rsidRPr="000B4BDE" w:rsidRDefault="000B4BDE" w:rsidP="000B4BDE">
            <w:pPr>
              <w:spacing w:line="276" w:lineRule="auto"/>
              <w:jc w:val="both"/>
              <w:cnfStyle w:val="000000100000" w:firstRow="0" w:lastRow="0" w:firstColumn="0" w:lastColumn="0" w:oddVBand="0" w:evenVBand="0" w:oddHBand="1" w:evenHBand="0" w:firstRowFirstColumn="0" w:firstRowLastColumn="0" w:lastRowFirstColumn="0" w:lastRowLastColumn="0"/>
              <w:rPr>
                <w:rFonts w:ascii="Tw Cen MT" w:hAnsi="Tw Cen MT" w:cs="Tahoma"/>
                <w:b/>
                <w:bCs/>
                <w:i/>
                <w:iCs/>
                <w:sz w:val="28"/>
                <w:szCs w:val="28"/>
                <w:u w:val="single"/>
              </w:rPr>
            </w:pPr>
            <w:r w:rsidRPr="00044564">
              <w:rPr>
                <w:rFonts w:ascii="Tw Cen MT" w:hAnsi="Tw Cen MT" w:cs="Tahoma"/>
                <w:b/>
                <w:bCs/>
                <w:i/>
                <w:iCs/>
                <w:sz w:val="28"/>
                <w:szCs w:val="28"/>
                <w:u w:val="single"/>
              </w:rPr>
              <w:t>214</w:t>
            </w:r>
            <w:r w:rsidR="00044564">
              <w:rPr>
                <w:rFonts w:ascii="Tw Cen MT" w:hAnsi="Tw Cen MT" w:cs="Tahoma"/>
                <w:b/>
                <w:bCs/>
                <w:i/>
                <w:iCs/>
                <w:sz w:val="28"/>
                <w:szCs w:val="28"/>
                <w:u w:val="single"/>
              </w:rPr>
              <w:t>.</w:t>
            </w:r>
            <w:r w:rsidRPr="00044564">
              <w:rPr>
                <w:rFonts w:ascii="Tw Cen MT" w:hAnsi="Tw Cen MT" w:cs="Tahoma"/>
                <w:b/>
                <w:bCs/>
                <w:i/>
                <w:iCs/>
                <w:sz w:val="28"/>
                <w:szCs w:val="28"/>
                <w:u w:val="single"/>
              </w:rPr>
              <w:t>994</w:t>
            </w:r>
            <w:r w:rsidR="00044564">
              <w:rPr>
                <w:rFonts w:ascii="Tw Cen MT" w:hAnsi="Tw Cen MT" w:cs="Tahoma"/>
                <w:b/>
                <w:bCs/>
                <w:i/>
                <w:iCs/>
                <w:sz w:val="28"/>
                <w:szCs w:val="28"/>
                <w:u w:val="single"/>
              </w:rPr>
              <w:t>.</w:t>
            </w:r>
            <w:r w:rsidRPr="00044564">
              <w:rPr>
                <w:rFonts w:ascii="Tw Cen MT" w:hAnsi="Tw Cen MT" w:cs="Tahoma"/>
                <w:b/>
                <w:bCs/>
                <w:i/>
                <w:iCs/>
                <w:sz w:val="28"/>
                <w:szCs w:val="28"/>
                <w:u w:val="single"/>
              </w:rPr>
              <w:t>254 FCFA</w:t>
            </w:r>
          </w:p>
        </w:tc>
        <w:tc>
          <w:tcPr>
            <w:tcW w:w="1696" w:type="dxa"/>
            <w:shd w:val="clear" w:color="auto" w:fill="FFC000" w:themeFill="accent4"/>
          </w:tcPr>
          <w:p w14:paraId="5B68AD7E" w14:textId="283352C6" w:rsidR="000B4BDE" w:rsidRPr="000B4BDE" w:rsidRDefault="00E8619D" w:rsidP="00EE5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ahoma"/>
                <w:b/>
                <w:bCs/>
                <w:i/>
                <w:iCs/>
                <w:sz w:val="28"/>
                <w:szCs w:val="28"/>
                <w:u w:val="single"/>
              </w:rPr>
            </w:pPr>
            <w:r w:rsidRPr="00044564">
              <w:rPr>
                <w:rFonts w:ascii="Tw Cen MT" w:hAnsi="Tw Cen MT" w:cs="Tahoma"/>
                <w:b/>
                <w:bCs/>
                <w:i/>
                <w:iCs/>
                <w:sz w:val="28"/>
                <w:szCs w:val="28"/>
                <w:u w:val="single"/>
              </w:rPr>
              <w:t>30%</w:t>
            </w:r>
          </w:p>
        </w:tc>
      </w:tr>
    </w:tbl>
    <w:p w14:paraId="1220427E" w14:textId="7AA3A307" w:rsidR="000B4BDE" w:rsidRDefault="000B4BDE" w:rsidP="00AA0C07">
      <w:pPr>
        <w:spacing w:after="160" w:line="360" w:lineRule="auto"/>
        <w:jc w:val="both"/>
        <w:rPr>
          <w:rFonts w:ascii="Book Antiqua" w:hAnsi="Book Antiqua" w:cs="Tahoma"/>
        </w:rPr>
      </w:pPr>
    </w:p>
    <w:p w14:paraId="5C54899F" w14:textId="19983F2B" w:rsidR="000B4BDE" w:rsidRDefault="00EE58F2" w:rsidP="00AA0C07">
      <w:pPr>
        <w:spacing w:after="160" w:line="360" w:lineRule="auto"/>
        <w:jc w:val="both"/>
        <w:rPr>
          <w:rFonts w:ascii="Book Antiqua" w:hAnsi="Book Antiqua" w:cs="Tahoma"/>
        </w:rPr>
      </w:pPr>
      <w:r>
        <w:rPr>
          <w:noProof/>
        </w:rPr>
        <w:drawing>
          <wp:anchor distT="0" distB="0" distL="114300" distR="114300" simplePos="0" relativeHeight="251671040" behindDoc="0" locked="0" layoutInCell="1" allowOverlap="1" wp14:anchorId="69655D5A" wp14:editId="087E4CF4">
            <wp:simplePos x="0" y="0"/>
            <wp:positionH relativeFrom="column">
              <wp:posOffset>-3810</wp:posOffset>
            </wp:positionH>
            <wp:positionV relativeFrom="paragraph">
              <wp:posOffset>1270</wp:posOffset>
            </wp:positionV>
            <wp:extent cx="3444240" cy="2293620"/>
            <wp:effectExtent l="0" t="0" r="3810" b="11430"/>
            <wp:wrapSquare wrapText="bothSides"/>
            <wp:docPr id="1" name="Graphique 1">
              <a:extLst xmlns:a="http://schemas.openxmlformats.org/drawingml/2006/main">
                <a:ext uri="{FF2B5EF4-FFF2-40B4-BE49-F238E27FC236}">
                  <a16:creationId xmlns:a16="http://schemas.microsoft.com/office/drawing/2014/main" id="{FD58C4AB-C155-5882-44A6-442D1192C2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EE58F2">
        <w:rPr>
          <w:rFonts w:ascii="Book Antiqua" w:hAnsi="Book Antiqua" w:cs="Tahoma"/>
        </w:rPr>
        <w:t xml:space="preserve">70% des ressources pour 2024 ont été utilisées, Ce taux montre que les </w:t>
      </w:r>
      <w:r w:rsidR="00C04FA6">
        <w:rPr>
          <w:rFonts w:ascii="Book Antiqua" w:hAnsi="Book Antiqua" w:cs="Tahoma"/>
        </w:rPr>
        <w:t>activités</w:t>
      </w:r>
      <w:r w:rsidRPr="00EE58F2">
        <w:rPr>
          <w:rFonts w:ascii="Book Antiqua" w:hAnsi="Book Antiqua" w:cs="Tahoma"/>
        </w:rPr>
        <w:t xml:space="preserve"> du projet </w:t>
      </w:r>
      <w:r w:rsidR="00C04FA6">
        <w:rPr>
          <w:rFonts w:ascii="Book Antiqua" w:hAnsi="Book Antiqua" w:cs="Tahoma"/>
        </w:rPr>
        <w:t xml:space="preserve">pour l’année </w:t>
      </w:r>
      <w:r w:rsidRPr="00EE58F2">
        <w:rPr>
          <w:rFonts w:ascii="Book Antiqua" w:hAnsi="Book Antiqua" w:cs="Tahoma"/>
        </w:rPr>
        <w:t xml:space="preserve">sont en grande partie </w:t>
      </w:r>
      <w:r w:rsidR="00C04FA6">
        <w:rPr>
          <w:rFonts w:ascii="Book Antiqua" w:hAnsi="Book Antiqua" w:cs="Tahoma"/>
        </w:rPr>
        <w:t>exécutées</w:t>
      </w:r>
      <w:r w:rsidRPr="00EE58F2">
        <w:rPr>
          <w:rFonts w:ascii="Book Antiqua" w:hAnsi="Book Antiqua" w:cs="Tahoma"/>
        </w:rPr>
        <w:t>.</w:t>
      </w:r>
      <w:r w:rsidRPr="00EE58F2">
        <w:t xml:space="preserve"> </w:t>
      </w:r>
      <w:r w:rsidRPr="00EE58F2">
        <w:rPr>
          <w:rFonts w:ascii="Book Antiqua" w:hAnsi="Book Antiqua" w:cs="Tahoma"/>
        </w:rPr>
        <w:t xml:space="preserve">Le solde restant de 30% des ressources offre une opportunité de </w:t>
      </w:r>
      <w:r w:rsidR="00C04FA6" w:rsidRPr="00EE58F2">
        <w:rPr>
          <w:rFonts w:ascii="Book Antiqua" w:hAnsi="Book Antiqua" w:cs="Tahoma"/>
        </w:rPr>
        <w:t>r</w:t>
      </w:r>
      <w:r w:rsidR="00C04FA6">
        <w:rPr>
          <w:rFonts w:ascii="Book Antiqua" w:hAnsi="Book Antiqua" w:cs="Tahoma"/>
        </w:rPr>
        <w:t xml:space="preserve">eplanification </w:t>
      </w:r>
      <w:r w:rsidR="00C04FA6" w:rsidRPr="00EE58F2">
        <w:rPr>
          <w:rFonts w:ascii="Book Antiqua" w:hAnsi="Book Antiqua" w:cs="Tahoma"/>
        </w:rPr>
        <w:t>pour</w:t>
      </w:r>
      <w:r w:rsidRPr="00EE58F2">
        <w:rPr>
          <w:rFonts w:ascii="Book Antiqua" w:hAnsi="Book Antiqua" w:cs="Tahoma"/>
        </w:rPr>
        <w:t xml:space="preserve"> les prochaines années</w:t>
      </w:r>
      <w:r w:rsidR="00C04FA6">
        <w:rPr>
          <w:rFonts w:ascii="Book Antiqua" w:hAnsi="Book Antiqua" w:cs="Tahoma"/>
        </w:rPr>
        <w:t>.</w:t>
      </w:r>
    </w:p>
    <w:p w14:paraId="53D6577D" w14:textId="00BC1BF5" w:rsidR="00EE58F2" w:rsidRDefault="00EE58F2" w:rsidP="00AA0C07">
      <w:pPr>
        <w:spacing w:after="160" w:line="360" w:lineRule="auto"/>
        <w:jc w:val="both"/>
        <w:rPr>
          <w:rFonts w:ascii="Book Antiqua" w:hAnsi="Book Antiqua" w:cs="Tahoma"/>
        </w:rPr>
      </w:pPr>
    </w:p>
    <w:p w14:paraId="4B89367B" w14:textId="69FBFA87" w:rsidR="00C04FA6" w:rsidRDefault="00C04FA6" w:rsidP="00AA0C07">
      <w:pPr>
        <w:spacing w:after="160" w:line="360" w:lineRule="auto"/>
        <w:jc w:val="both"/>
        <w:rPr>
          <w:rFonts w:ascii="Book Antiqua" w:hAnsi="Book Antiqua" w:cs="Tahoma"/>
        </w:rPr>
      </w:pPr>
    </w:p>
    <w:p w14:paraId="02C6FD4A" w14:textId="26EFB71B" w:rsidR="00C04FA6" w:rsidRDefault="00C04FA6" w:rsidP="00AA0C07">
      <w:pPr>
        <w:spacing w:after="160" w:line="360" w:lineRule="auto"/>
        <w:jc w:val="both"/>
        <w:rPr>
          <w:rFonts w:ascii="Book Antiqua" w:hAnsi="Book Antiqua" w:cs="Tahoma"/>
        </w:rPr>
      </w:pPr>
    </w:p>
    <w:p w14:paraId="55505BA1" w14:textId="06D811A6" w:rsidR="00C04FA6" w:rsidRDefault="00C04FA6" w:rsidP="00AA0C07">
      <w:pPr>
        <w:spacing w:after="160" w:line="360" w:lineRule="auto"/>
        <w:jc w:val="both"/>
        <w:rPr>
          <w:rFonts w:ascii="Book Antiqua" w:hAnsi="Book Antiqua" w:cs="Tahoma"/>
        </w:rPr>
      </w:pPr>
    </w:p>
    <w:p w14:paraId="2A29BED5" w14:textId="1E8ACDB1" w:rsidR="00C04FA6" w:rsidRDefault="00C04FA6" w:rsidP="00AA0C07">
      <w:pPr>
        <w:spacing w:after="160" w:line="360" w:lineRule="auto"/>
        <w:jc w:val="both"/>
        <w:rPr>
          <w:rFonts w:ascii="Book Antiqua" w:hAnsi="Book Antiqua" w:cs="Tahoma"/>
        </w:rPr>
      </w:pPr>
    </w:p>
    <w:p w14:paraId="4E01D0BF" w14:textId="77777777" w:rsidR="00C04FA6" w:rsidRDefault="00C04FA6" w:rsidP="00AA0C07">
      <w:pPr>
        <w:spacing w:after="160" w:line="360" w:lineRule="auto"/>
        <w:jc w:val="both"/>
        <w:rPr>
          <w:rFonts w:ascii="Book Antiqua" w:hAnsi="Book Antiqua" w:cs="Tahoma"/>
        </w:rPr>
      </w:pPr>
    </w:p>
    <w:p w14:paraId="23605453" w14:textId="77777777" w:rsidR="00EE58F2" w:rsidRPr="001009CF" w:rsidRDefault="00EE58F2" w:rsidP="00AA0C07">
      <w:pPr>
        <w:spacing w:after="160" w:line="360" w:lineRule="auto"/>
        <w:jc w:val="both"/>
        <w:rPr>
          <w:rFonts w:ascii="Book Antiqua" w:hAnsi="Book Antiqua" w:cs="Tahoma"/>
        </w:rPr>
      </w:pPr>
    </w:p>
    <w:p w14:paraId="77E0C42D" w14:textId="0CD757C7" w:rsidR="00AA0C07" w:rsidRPr="001009CF" w:rsidRDefault="00AA0C07" w:rsidP="00AA0C07">
      <w:pPr>
        <w:spacing w:line="360" w:lineRule="auto"/>
        <w:jc w:val="both"/>
        <w:rPr>
          <w:rFonts w:ascii="Book Antiqua" w:hAnsi="Book Antiqua" w:cs="Tahoma"/>
        </w:rPr>
      </w:pPr>
      <w:r w:rsidRPr="001009CF">
        <w:rPr>
          <w:rFonts w:ascii="Book Antiqua" w:hAnsi="Book Antiqua" w:cs="Tahoma"/>
          <w:b/>
          <w:bCs/>
        </w:rPr>
        <w:lastRenderedPageBreak/>
        <w:t>Tableau 1 :</w:t>
      </w:r>
      <w:r w:rsidRPr="001009CF">
        <w:rPr>
          <w:rFonts w:ascii="Book Antiqua" w:hAnsi="Book Antiqua" w:cs="Tahoma"/>
        </w:rPr>
        <w:t xml:space="preserve"> Tableau des </w:t>
      </w:r>
      <w:r w:rsidR="006F6C71" w:rsidRPr="001009CF">
        <w:rPr>
          <w:rFonts w:ascii="Book Antiqua" w:hAnsi="Book Antiqua" w:cs="Tahoma"/>
        </w:rPr>
        <w:t xml:space="preserve">Ressources </w:t>
      </w:r>
      <w:r w:rsidRPr="001009CF">
        <w:rPr>
          <w:rFonts w:ascii="Book Antiqua" w:hAnsi="Book Antiqua" w:cs="Tahoma"/>
        </w:rPr>
        <w:t xml:space="preserve">et des </w:t>
      </w:r>
      <w:r w:rsidR="006F6C71" w:rsidRPr="001009CF">
        <w:rPr>
          <w:rFonts w:ascii="Book Antiqua" w:hAnsi="Book Antiqua" w:cs="Tahoma"/>
        </w:rPr>
        <w:t xml:space="preserve">Emplois </w:t>
      </w:r>
      <w:r w:rsidRPr="001009CF">
        <w:rPr>
          <w:rFonts w:ascii="Book Antiqua" w:hAnsi="Book Antiqua" w:cs="Tahoma"/>
        </w:rPr>
        <w:t>202</w:t>
      </w:r>
      <w:r w:rsidR="00F13B81">
        <w:rPr>
          <w:rFonts w:ascii="Book Antiqua" w:hAnsi="Book Antiqua" w:cs="Tahoma"/>
        </w:rPr>
        <w:t>4</w:t>
      </w:r>
      <w:r w:rsidRPr="001009CF">
        <w:rPr>
          <w:rFonts w:ascii="Book Antiqua" w:hAnsi="Book Antiqua" w:cs="Tahoma"/>
        </w:rPr>
        <w:t xml:space="preserve"> PRLFP</w:t>
      </w:r>
    </w:p>
    <w:p w14:paraId="04D2F6C0" w14:textId="77777777" w:rsidR="00AA0C07" w:rsidRPr="001009CF" w:rsidRDefault="00AA0C07" w:rsidP="00AA0C07">
      <w:pPr>
        <w:rPr>
          <w:rFonts w:ascii="Book Antiqua" w:hAnsi="Book Antiqua" w:cs="Tahoma"/>
          <w:sz w:val="10"/>
          <w:szCs w:val="10"/>
          <w:lang w:val="nl-NL"/>
        </w:rPr>
      </w:pPr>
    </w:p>
    <w:tbl>
      <w:tblPr>
        <w:tblW w:w="0" w:type="auto"/>
        <w:tblLook w:val="04A0" w:firstRow="1" w:lastRow="0" w:firstColumn="1" w:lastColumn="0" w:noHBand="0" w:noVBand="1"/>
      </w:tblPr>
      <w:tblGrid>
        <w:gridCol w:w="5446"/>
        <w:gridCol w:w="2076"/>
        <w:gridCol w:w="1956"/>
      </w:tblGrid>
      <w:tr w:rsidR="00F13B81" w:rsidRPr="00F13B81" w14:paraId="24DE45CE" w14:textId="77777777" w:rsidTr="00F13B81">
        <w:trPr>
          <w:trHeight w:val="310"/>
        </w:trPr>
        <w:tc>
          <w:tcPr>
            <w:tcW w:w="0" w:type="auto"/>
            <w:vMerge w:val="restart"/>
            <w:tcBorders>
              <w:top w:val="single" w:sz="8" w:space="0" w:color="auto"/>
              <w:left w:val="single" w:sz="8" w:space="0" w:color="auto"/>
              <w:bottom w:val="single" w:sz="4" w:space="0" w:color="auto"/>
              <w:right w:val="single" w:sz="4" w:space="0" w:color="auto"/>
            </w:tcBorders>
            <w:shd w:val="clear" w:color="000000" w:fill="A6A6A6"/>
            <w:noWrap/>
            <w:vAlign w:val="center"/>
            <w:hideMark/>
          </w:tcPr>
          <w:p w14:paraId="2F6A26C2" w14:textId="77777777" w:rsidR="00F13B81" w:rsidRPr="00F13B81" w:rsidRDefault="00F13B81" w:rsidP="00F13B81">
            <w:pPr>
              <w:jc w:val="center"/>
              <w:rPr>
                <w:rFonts w:ascii="Book Antiqua" w:eastAsia="Times New Roman" w:hAnsi="Book Antiqua" w:cs="Calibri"/>
                <w:b/>
                <w:bCs/>
                <w:color w:val="000000"/>
              </w:rPr>
            </w:pPr>
            <w:r w:rsidRPr="00F13B81">
              <w:rPr>
                <w:rFonts w:ascii="Book Antiqua" w:eastAsia="Times New Roman" w:hAnsi="Book Antiqua" w:cs="Calibri"/>
                <w:b/>
                <w:bCs/>
                <w:color w:val="000000"/>
              </w:rPr>
              <w:t>RUBRIQUES</w:t>
            </w:r>
          </w:p>
        </w:tc>
        <w:tc>
          <w:tcPr>
            <w:tcW w:w="0" w:type="auto"/>
            <w:gridSpan w:val="2"/>
            <w:tcBorders>
              <w:top w:val="single" w:sz="8" w:space="0" w:color="auto"/>
              <w:left w:val="nil"/>
              <w:bottom w:val="single" w:sz="4" w:space="0" w:color="auto"/>
              <w:right w:val="single" w:sz="8" w:space="0" w:color="000000"/>
            </w:tcBorders>
            <w:shd w:val="clear" w:color="000000" w:fill="A6A6A6"/>
            <w:noWrap/>
            <w:vAlign w:val="bottom"/>
            <w:hideMark/>
          </w:tcPr>
          <w:p w14:paraId="165DBB11" w14:textId="77777777" w:rsidR="00F13B81" w:rsidRPr="00F13B81" w:rsidRDefault="00F13B81" w:rsidP="00F13B81">
            <w:pPr>
              <w:jc w:val="center"/>
              <w:rPr>
                <w:rFonts w:ascii="Book Antiqua" w:eastAsia="Times New Roman" w:hAnsi="Book Antiqua" w:cs="Calibri"/>
                <w:b/>
                <w:bCs/>
                <w:color w:val="000000"/>
              </w:rPr>
            </w:pPr>
            <w:r w:rsidRPr="00F13B81">
              <w:rPr>
                <w:rFonts w:ascii="Book Antiqua" w:eastAsia="Times New Roman" w:hAnsi="Book Antiqua" w:cs="Calibri"/>
                <w:b/>
                <w:bCs/>
                <w:color w:val="000000"/>
              </w:rPr>
              <w:t xml:space="preserve"> MONTANT </w:t>
            </w:r>
          </w:p>
        </w:tc>
      </w:tr>
      <w:tr w:rsidR="00F13B81" w:rsidRPr="00F13B81" w14:paraId="6F074ADF" w14:textId="77777777" w:rsidTr="00F13B81">
        <w:trPr>
          <w:trHeight w:val="310"/>
        </w:trPr>
        <w:tc>
          <w:tcPr>
            <w:tcW w:w="0" w:type="auto"/>
            <w:vMerge/>
            <w:tcBorders>
              <w:top w:val="single" w:sz="8" w:space="0" w:color="auto"/>
              <w:left w:val="single" w:sz="8" w:space="0" w:color="auto"/>
              <w:bottom w:val="single" w:sz="4" w:space="0" w:color="auto"/>
              <w:right w:val="single" w:sz="4" w:space="0" w:color="auto"/>
            </w:tcBorders>
            <w:vAlign w:val="center"/>
            <w:hideMark/>
          </w:tcPr>
          <w:p w14:paraId="7E28C660" w14:textId="77777777" w:rsidR="00F13B81" w:rsidRPr="00F13B81" w:rsidRDefault="00F13B81" w:rsidP="00F13B81">
            <w:pPr>
              <w:rPr>
                <w:rFonts w:ascii="Book Antiqua" w:eastAsia="Times New Roman" w:hAnsi="Book Antiqua" w:cs="Calibri"/>
                <w:b/>
                <w:bCs/>
                <w:color w:val="000000"/>
              </w:rPr>
            </w:pPr>
          </w:p>
        </w:tc>
        <w:tc>
          <w:tcPr>
            <w:tcW w:w="0" w:type="auto"/>
            <w:tcBorders>
              <w:top w:val="nil"/>
              <w:left w:val="nil"/>
              <w:bottom w:val="single" w:sz="4" w:space="0" w:color="auto"/>
              <w:right w:val="single" w:sz="4" w:space="0" w:color="auto"/>
            </w:tcBorders>
            <w:shd w:val="clear" w:color="000000" w:fill="A6A6A6"/>
            <w:noWrap/>
            <w:vAlign w:val="bottom"/>
            <w:hideMark/>
          </w:tcPr>
          <w:p w14:paraId="7D4F4935" w14:textId="77777777" w:rsidR="00F13B81" w:rsidRPr="00F13B81" w:rsidRDefault="00F13B81" w:rsidP="00F13B81">
            <w:pPr>
              <w:jc w:val="center"/>
              <w:rPr>
                <w:rFonts w:ascii="Book Antiqua" w:eastAsia="Times New Roman" w:hAnsi="Book Antiqua" w:cs="Calibri"/>
                <w:b/>
                <w:bCs/>
                <w:color w:val="000000"/>
              </w:rPr>
            </w:pPr>
            <w:r w:rsidRPr="00F13B81">
              <w:rPr>
                <w:rFonts w:ascii="Book Antiqua" w:eastAsia="Times New Roman" w:hAnsi="Book Antiqua" w:cs="Calibri"/>
                <w:b/>
                <w:bCs/>
                <w:color w:val="000000"/>
              </w:rPr>
              <w:t xml:space="preserve"> FCFA </w:t>
            </w:r>
          </w:p>
        </w:tc>
        <w:tc>
          <w:tcPr>
            <w:tcW w:w="0" w:type="auto"/>
            <w:tcBorders>
              <w:top w:val="nil"/>
              <w:left w:val="nil"/>
              <w:bottom w:val="single" w:sz="4" w:space="0" w:color="auto"/>
              <w:right w:val="single" w:sz="8" w:space="0" w:color="auto"/>
            </w:tcBorders>
            <w:shd w:val="clear" w:color="000000" w:fill="A6A6A6"/>
            <w:noWrap/>
            <w:vAlign w:val="bottom"/>
            <w:hideMark/>
          </w:tcPr>
          <w:p w14:paraId="65B86BAA" w14:textId="77777777" w:rsidR="00F13B81" w:rsidRPr="00F13B81" w:rsidRDefault="00F13B81" w:rsidP="00F13B81">
            <w:pPr>
              <w:jc w:val="center"/>
              <w:rPr>
                <w:rFonts w:ascii="Book Antiqua" w:eastAsia="Times New Roman" w:hAnsi="Book Antiqua" w:cs="Calibri"/>
                <w:b/>
                <w:bCs/>
                <w:color w:val="000000"/>
              </w:rPr>
            </w:pPr>
            <w:r w:rsidRPr="00F13B81">
              <w:rPr>
                <w:rFonts w:ascii="Book Antiqua" w:eastAsia="Times New Roman" w:hAnsi="Book Antiqua" w:cs="Calibri"/>
                <w:b/>
                <w:bCs/>
                <w:color w:val="000000"/>
              </w:rPr>
              <w:t xml:space="preserve"> EUROS </w:t>
            </w:r>
          </w:p>
        </w:tc>
      </w:tr>
      <w:tr w:rsidR="00F13B81" w:rsidRPr="00F13B81" w14:paraId="624D93F1" w14:textId="77777777" w:rsidTr="00F13B81">
        <w:trPr>
          <w:trHeight w:val="31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5D03F5B"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SOLDE D'OUVERTURE AU 01/01/2024</w:t>
            </w:r>
          </w:p>
        </w:tc>
        <w:tc>
          <w:tcPr>
            <w:tcW w:w="0" w:type="auto"/>
            <w:tcBorders>
              <w:top w:val="nil"/>
              <w:left w:val="nil"/>
              <w:bottom w:val="single" w:sz="4" w:space="0" w:color="auto"/>
              <w:right w:val="single" w:sz="4" w:space="0" w:color="auto"/>
            </w:tcBorders>
            <w:shd w:val="clear" w:color="auto" w:fill="auto"/>
            <w:noWrap/>
            <w:vAlign w:val="bottom"/>
            <w:hideMark/>
          </w:tcPr>
          <w:p w14:paraId="211B40BB"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 xml:space="preserve">           285 219 780   </w:t>
            </w:r>
          </w:p>
        </w:tc>
        <w:tc>
          <w:tcPr>
            <w:tcW w:w="0" w:type="auto"/>
            <w:tcBorders>
              <w:top w:val="nil"/>
              <w:left w:val="nil"/>
              <w:bottom w:val="single" w:sz="4" w:space="0" w:color="auto"/>
              <w:right w:val="single" w:sz="8" w:space="0" w:color="auto"/>
            </w:tcBorders>
            <w:shd w:val="clear" w:color="auto" w:fill="auto"/>
            <w:noWrap/>
            <w:vAlign w:val="bottom"/>
            <w:hideMark/>
          </w:tcPr>
          <w:p w14:paraId="2D8F0207"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 xml:space="preserve">                434 815   </w:t>
            </w:r>
          </w:p>
        </w:tc>
      </w:tr>
      <w:tr w:rsidR="00F13B81" w:rsidRPr="00F13B81" w14:paraId="3E300574" w14:textId="77777777" w:rsidTr="00F13B81">
        <w:trPr>
          <w:trHeight w:val="31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53176BE"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5A529F8"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0C47EBDC"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 xml:space="preserve">   </w:t>
            </w:r>
          </w:p>
        </w:tc>
      </w:tr>
      <w:tr w:rsidR="00F13B81" w:rsidRPr="00F13B81" w14:paraId="14044FC5" w14:textId="77777777" w:rsidTr="00F13B81">
        <w:trPr>
          <w:trHeight w:val="31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34E0543" w14:textId="36B21A3C"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ENTREES DE LA PERIODE</w:t>
            </w:r>
          </w:p>
        </w:tc>
        <w:tc>
          <w:tcPr>
            <w:tcW w:w="0" w:type="auto"/>
            <w:tcBorders>
              <w:top w:val="nil"/>
              <w:left w:val="nil"/>
              <w:bottom w:val="single" w:sz="4" w:space="0" w:color="auto"/>
              <w:right w:val="single" w:sz="8" w:space="0" w:color="auto"/>
            </w:tcBorders>
            <w:shd w:val="clear" w:color="auto" w:fill="auto"/>
            <w:noWrap/>
            <w:vAlign w:val="bottom"/>
            <w:hideMark/>
          </w:tcPr>
          <w:p w14:paraId="732CB82C"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 xml:space="preserve">           430 074 271   </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14:paraId="15A27236"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 xml:space="preserve">                655 644   </w:t>
            </w:r>
          </w:p>
        </w:tc>
      </w:tr>
      <w:tr w:rsidR="00F13B81" w:rsidRPr="00F13B81" w14:paraId="4FCBCEA7" w14:textId="77777777" w:rsidTr="00F13B81">
        <w:trPr>
          <w:trHeight w:val="32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474FD5B" w14:textId="77777777" w:rsidR="00F13B81" w:rsidRPr="00F13B81" w:rsidRDefault="00F13B81" w:rsidP="00F13B81">
            <w:pPr>
              <w:jc w:val="right"/>
              <w:rPr>
                <w:rFonts w:ascii="Book Antiqua" w:eastAsia="Times New Roman" w:hAnsi="Book Antiqua" w:cs="Calibri"/>
                <w:i/>
                <w:iCs/>
                <w:color w:val="000000"/>
              </w:rPr>
            </w:pPr>
            <w:r w:rsidRPr="00F13B81">
              <w:rPr>
                <w:rFonts w:ascii="Book Antiqua" w:eastAsia="Times New Roman" w:hAnsi="Book Antiqua" w:cs="Calibri"/>
                <w:i/>
                <w:iCs/>
                <w:color w:val="000000"/>
              </w:rPr>
              <w:t>VIREMENTS RECUS</w:t>
            </w:r>
          </w:p>
        </w:tc>
        <w:tc>
          <w:tcPr>
            <w:tcW w:w="0" w:type="auto"/>
            <w:tcBorders>
              <w:top w:val="nil"/>
              <w:left w:val="nil"/>
              <w:bottom w:val="nil"/>
              <w:right w:val="nil"/>
            </w:tcBorders>
            <w:shd w:val="clear" w:color="auto" w:fill="auto"/>
            <w:noWrap/>
            <w:vAlign w:val="bottom"/>
            <w:hideMark/>
          </w:tcPr>
          <w:p w14:paraId="172835CC"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430 074 271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A48D40"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655 644   </w:t>
            </w:r>
          </w:p>
        </w:tc>
      </w:tr>
      <w:tr w:rsidR="00F13B81" w:rsidRPr="00F13B81" w14:paraId="535048BF" w14:textId="77777777" w:rsidTr="00F13B81">
        <w:trPr>
          <w:trHeight w:val="32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8C3C6FD" w14:textId="77777777" w:rsidR="00F13B81" w:rsidRPr="00F13B81" w:rsidRDefault="00F13B81" w:rsidP="00F13B81">
            <w:pPr>
              <w:jc w:val="right"/>
              <w:rPr>
                <w:rFonts w:ascii="Book Antiqua" w:eastAsia="Times New Roman" w:hAnsi="Book Antiqua" w:cs="Calibri"/>
                <w:i/>
                <w:iCs/>
                <w:color w:val="000000"/>
              </w:rPr>
            </w:pPr>
            <w:r w:rsidRPr="00F13B81">
              <w:rPr>
                <w:rFonts w:ascii="Book Antiqua" w:eastAsia="Times New Roman" w:hAnsi="Book Antiqua" w:cs="Calibri"/>
                <w:i/>
                <w:iCs/>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9B5CE72"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7EBDD2E3"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w:t>
            </w:r>
          </w:p>
        </w:tc>
      </w:tr>
      <w:tr w:rsidR="00F13B81" w:rsidRPr="00F13B81" w14:paraId="1BC8DF28" w14:textId="77777777" w:rsidTr="00F13B81">
        <w:trPr>
          <w:trHeight w:val="31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A03B202"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TOTAL RESSOURCE DISPONIBLE</w:t>
            </w:r>
          </w:p>
        </w:tc>
        <w:tc>
          <w:tcPr>
            <w:tcW w:w="0" w:type="auto"/>
            <w:tcBorders>
              <w:top w:val="nil"/>
              <w:left w:val="nil"/>
              <w:bottom w:val="single" w:sz="4" w:space="0" w:color="auto"/>
              <w:right w:val="single" w:sz="4" w:space="0" w:color="auto"/>
            </w:tcBorders>
            <w:shd w:val="clear" w:color="auto" w:fill="auto"/>
            <w:noWrap/>
            <w:vAlign w:val="bottom"/>
            <w:hideMark/>
          </w:tcPr>
          <w:p w14:paraId="0AD0E2C7"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 xml:space="preserve">           715 294 051   </w:t>
            </w:r>
          </w:p>
        </w:tc>
        <w:tc>
          <w:tcPr>
            <w:tcW w:w="0" w:type="auto"/>
            <w:tcBorders>
              <w:top w:val="nil"/>
              <w:left w:val="nil"/>
              <w:bottom w:val="single" w:sz="4" w:space="0" w:color="auto"/>
              <w:right w:val="single" w:sz="8" w:space="0" w:color="auto"/>
            </w:tcBorders>
            <w:shd w:val="clear" w:color="auto" w:fill="auto"/>
            <w:noWrap/>
            <w:vAlign w:val="bottom"/>
            <w:hideMark/>
          </w:tcPr>
          <w:p w14:paraId="0A989CED"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 xml:space="preserve">             1 090 459   </w:t>
            </w:r>
          </w:p>
        </w:tc>
      </w:tr>
      <w:tr w:rsidR="00F13B81" w:rsidRPr="00F13B81" w14:paraId="1FB49BF1" w14:textId="77777777" w:rsidTr="00F13B81">
        <w:trPr>
          <w:trHeight w:val="31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425B7B5"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6055ABE"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w:t>
            </w:r>
          </w:p>
        </w:tc>
        <w:tc>
          <w:tcPr>
            <w:tcW w:w="0" w:type="auto"/>
            <w:tcBorders>
              <w:top w:val="nil"/>
              <w:left w:val="nil"/>
              <w:bottom w:val="single" w:sz="4" w:space="0" w:color="auto"/>
              <w:right w:val="single" w:sz="8" w:space="0" w:color="auto"/>
            </w:tcBorders>
            <w:shd w:val="clear" w:color="auto" w:fill="auto"/>
            <w:noWrap/>
            <w:vAlign w:val="bottom"/>
            <w:hideMark/>
          </w:tcPr>
          <w:p w14:paraId="06770983"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 xml:space="preserve">   </w:t>
            </w:r>
          </w:p>
        </w:tc>
      </w:tr>
      <w:tr w:rsidR="00F13B81" w:rsidRPr="00F13B81" w14:paraId="351DB58B" w14:textId="77777777" w:rsidTr="00F13B81">
        <w:trPr>
          <w:trHeight w:val="31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ECF2C9D"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EMPLOIS DE LA PERIODE</w:t>
            </w:r>
          </w:p>
        </w:tc>
        <w:tc>
          <w:tcPr>
            <w:tcW w:w="0" w:type="auto"/>
            <w:tcBorders>
              <w:top w:val="nil"/>
              <w:left w:val="nil"/>
              <w:bottom w:val="single" w:sz="4" w:space="0" w:color="auto"/>
              <w:right w:val="single" w:sz="4" w:space="0" w:color="auto"/>
            </w:tcBorders>
            <w:shd w:val="clear" w:color="auto" w:fill="auto"/>
            <w:noWrap/>
            <w:vAlign w:val="bottom"/>
            <w:hideMark/>
          </w:tcPr>
          <w:p w14:paraId="1CEF687E"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 xml:space="preserve">           500 299 797   </w:t>
            </w:r>
          </w:p>
        </w:tc>
        <w:tc>
          <w:tcPr>
            <w:tcW w:w="0" w:type="auto"/>
            <w:tcBorders>
              <w:top w:val="nil"/>
              <w:left w:val="nil"/>
              <w:bottom w:val="single" w:sz="4" w:space="0" w:color="auto"/>
              <w:right w:val="single" w:sz="8" w:space="0" w:color="auto"/>
            </w:tcBorders>
            <w:shd w:val="clear" w:color="auto" w:fill="auto"/>
            <w:noWrap/>
            <w:vAlign w:val="bottom"/>
            <w:hideMark/>
          </w:tcPr>
          <w:p w14:paraId="27885B27"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 xml:space="preserve">                762 702   </w:t>
            </w:r>
          </w:p>
        </w:tc>
      </w:tr>
      <w:tr w:rsidR="00F13B81" w:rsidRPr="00F13B81" w14:paraId="5165F7E0" w14:textId="77777777" w:rsidTr="00F13B81">
        <w:trPr>
          <w:trHeight w:val="32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4FCA6F2F" w14:textId="77777777" w:rsidR="00F13B81" w:rsidRPr="00F13B81" w:rsidRDefault="00F13B81" w:rsidP="00F13B81">
            <w:pPr>
              <w:rPr>
                <w:rFonts w:ascii="Book Antiqua" w:eastAsia="Times New Roman" w:hAnsi="Book Antiqua" w:cs="Calibri"/>
                <w:i/>
                <w:iCs/>
                <w:color w:val="000000"/>
              </w:rPr>
            </w:pPr>
            <w:r w:rsidRPr="00F13B81">
              <w:rPr>
                <w:rFonts w:ascii="Book Antiqua" w:eastAsia="Times New Roman" w:hAnsi="Book Antiqua" w:cs="Calibri"/>
                <w:i/>
                <w:iCs/>
                <w:color w:val="000000"/>
              </w:rPr>
              <w:t>1. Ressources humaines</w:t>
            </w:r>
          </w:p>
        </w:tc>
        <w:tc>
          <w:tcPr>
            <w:tcW w:w="0" w:type="auto"/>
            <w:tcBorders>
              <w:top w:val="nil"/>
              <w:left w:val="nil"/>
              <w:bottom w:val="single" w:sz="4" w:space="0" w:color="auto"/>
              <w:right w:val="single" w:sz="4" w:space="0" w:color="auto"/>
            </w:tcBorders>
            <w:shd w:val="clear" w:color="auto" w:fill="auto"/>
            <w:noWrap/>
            <w:vAlign w:val="center"/>
            <w:hideMark/>
          </w:tcPr>
          <w:p w14:paraId="2418482D"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65 430 928   </w:t>
            </w:r>
          </w:p>
        </w:tc>
        <w:tc>
          <w:tcPr>
            <w:tcW w:w="0" w:type="auto"/>
            <w:tcBorders>
              <w:top w:val="nil"/>
              <w:left w:val="nil"/>
              <w:bottom w:val="single" w:sz="4" w:space="0" w:color="auto"/>
              <w:right w:val="single" w:sz="8" w:space="0" w:color="auto"/>
            </w:tcBorders>
            <w:shd w:val="clear" w:color="auto" w:fill="auto"/>
            <w:noWrap/>
            <w:vAlign w:val="bottom"/>
            <w:hideMark/>
          </w:tcPr>
          <w:p w14:paraId="5295A19D"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99 749   </w:t>
            </w:r>
          </w:p>
        </w:tc>
      </w:tr>
      <w:tr w:rsidR="00F13B81" w:rsidRPr="00F13B81" w14:paraId="38C77F9D" w14:textId="77777777" w:rsidTr="00F13B81">
        <w:trPr>
          <w:trHeight w:val="32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4FE31F2C" w14:textId="77777777" w:rsidR="00F13B81" w:rsidRPr="00F13B81" w:rsidRDefault="00F13B81" w:rsidP="00F13B81">
            <w:pPr>
              <w:rPr>
                <w:rFonts w:ascii="Book Antiqua" w:eastAsia="Times New Roman" w:hAnsi="Book Antiqua" w:cs="Calibri"/>
                <w:i/>
                <w:iCs/>
                <w:color w:val="000000"/>
              </w:rPr>
            </w:pPr>
            <w:r w:rsidRPr="00F13B81">
              <w:rPr>
                <w:rFonts w:ascii="Book Antiqua" w:eastAsia="Times New Roman" w:hAnsi="Book Antiqua" w:cs="Calibri"/>
                <w:i/>
                <w:iCs/>
                <w:color w:val="000000"/>
              </w:rPr>
              <w:t>2.Location de véhicules</w:t>
            </w:r>
          </w:p>
        </w:tc>
        <w:tc>
          <w:tcPr>
            <w:tcW w:w="0" w:type="auto"/>
            <w:tcBorders>
              <w:top w:val="nil"/>
              <w:left w:val="nil"/>
              <w:bottom w:val="single" w:sz="4" w:space="0" w:color="auto"/>
              <w:right w:val="single" w:sz="4" w:space="0" w:color="auto"/>
            </w:tcBorders>
            <w:shd w:val="clear" w:color="auto" w:fill="auto"/>
            <w:noWrap/>
            <w:vAlign w:val="center"/>
            <w:hideMark/>
          </w:tcPr>
          <w:p w14:paraId="572FA9CF"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3 883 306   </w:t>
            </w:r>
          </w:p>
        </w:tc>
        <w:tc>
          <w:tcPr>
            <w:tcW w:w="0" w:type="auto"/>
            <w:tcBorders>
              <w:top w:val="nil"/>
              <w:left w:val="nil"/>
              <w:bottom w:val="single" w:sz="4" w:space="0" w:color="auto"/>
              <w:right w:val="single" w:sz="8" w:space="0" w:color="auto"/>
            </w:tcBorders>
            <w:shd w:val="clear" w:color="auto" w:fill="auto"/>
            <w:noWrap/>
            <w:vAlign w:val="bottom"/>
            <w:hideMark/>
          </w:tcPr>
          <w:p w14:paraId="5A924755"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5 920   </w:t>
            </w:r>
          </w:p>
        </w:tc>
      </w:tr>
      <w:tr w:rsidR="00F13B81" w:rsidRPr="00F13B81" w14:paraId="5B1BCA38" w14:textId="77777777" w:rsidTr="00F13B81">
        <w:trPr>
          <w:trHeight w:val="32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58778DEA" w14:textId="77777777" w:rsidR="00F13B81" w:rsidRPr="00F13B81" w:rsidRDefault="00F13B81" w:rsidP="00F13B81">
            <w:pPr>
              <w:rPr>
                <w:rFonts w:ascii="Book Antiqua" w:eastAsia="Times New Roman" w:hAnsi="Book Antiqua" w:cs="Calibri"/>
                <w:i/>
                <w:iCs/>
                <w:color w:val="000000"/>
              </w:rPr>
            </w:pPr>
            <w:r w:rsidRPr="00F13B81">
              <w:rPr>
                <w:rFonts w:ascii="Book Antiqua" w:eastAsia="Times New Roman" w:hAnsi="Book Antiqua" w:cs="Calibri"/>
                <w:i/>
                <w:iCs/>
                <w:color w:val="000000"/>
              </w:rPr>
              <w:t>3. Équipement et fournitures</w:t>
            </w:r>
          </w:p>
        </w:tc>
        <w:tc>
          <w:tcPr>
            <w:tcW w:w="0" w:type="auto"/>
            <w:tcBorders>
              <w:top w:val="nil"/>
              <w:left w:val="nil"/>
              <w:bottom w:val="single" w:sz="4" w:space="0" w:color="auto"/>
              <w:right w:val="single" w:sz="4" w:space="0" w:color="auto"/>
            </w:tcBorders>
            <w:shd w:val="clear" w:color="auto" w:fill="auto"/>
            <w:noWrap/>
            <w:vAlign w:val="center"/>
            <w:hideMark/>
          </w:tcPr>
          <w:p w14:paraId="7D8C28B7"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9 277 456   </w:t>
            </w:r>
          </w:p>
        </w:tc>
        <w:tc>
          <w:tcPr>
            <w:tcW w:w="0" w:type="auto"/>
            <w:tcBorders>
              <w:top w:val="nil"/>
              <w:left w:val="nil"/>
              <w:bottom w:val="single" w:sz="4" w:space="0" w:color="auto"/>
              <w:right w:val="single" w:sz="8" w:space="0" w:color="auto"/>
            </w:tcBorders>
            <w:shd w:val="clear" w:color="auto" w:fill="auto"/>
            <w:noWrap/>
            <w:vAlign w:val="bottom"/>
            <w:hideMark/>
          </w:tcPr>
          <w:p w14:paraId="0502E51A"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14 143   </w:t>
            </w:r>
          </w:p>
        </w:tc>
      </w:tr>
      <w:tr w:rsidR="00F13B81" w:rsidRPr="00F13B81" w14:paraId="1E4579D9" w14:textId="77777777" w:rsidTr="00F13B81">
        <w:trPr>
          <w:trHeight w:val="32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5429B3E3" w14:textId="77777777" w:rsidR="00F13B81" w:rsidRPr="00F13B81" w:rsidRDefault="00F13B81" w:rsidP="00F13B81">
            <w:pPr>
              <w:rPr>
                <w:rFonts w:ascii="Book Antiqua" w:eastAsia="Times New Roman" w:hAnsi="Book Antiqua" w:cs="Calibri"/>
                <w:i/>
                <w:iCs/>
                <w:color w:val="000000"/>
              </w:rPr>
            </w:pPr>
            <w:r w:rsidRPr="00F13B81">
              <w:rPr>
                <w:rFonts w:ascii="Book Antiqua" w:eastAsia="Times New Roman" w:hAnsi="Book Antiqua" w:cs="Calibri"/>
                <w:i/>
                <w:iCs/>
                <w:color w:val="000000"/>
              </w:rPr>
              <w:t>4. Autres coûts, services</w:t>
            </w:r>
          </w:p>
        </w:tc>
        <w:tc>
          <w:tcPr>
            <w:tcW w:w="0" w:type="auto"/>
            <w:tcBorders>
              <w:top w:val="nil"/>
              <w:left w:val="nil"/>
              <w:bottom w:val="single" w:sz="4" w:space="0" w:color="auto"/>
              <w:right w:val="single" w:sz="4" w:space="0" w:color="auto"/>
            </w:tcBorders>
            <w:shd w:val="clear" w:color="auto" w:fill="auto"/>
            <w:noWrap/>
            <w:vAlign w:val="center"/>
            <w:hideMark/>
          </w:tcPr>
          <w:p w14:paraId="5EE6FABB"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5 537 831   </w:t>
            </w:r>
          </w:p>
        </w:tc>
        <w:tc>
          <w:tcPr>
            <w:tcW w:w="0" w:type="auto"/>
            <w:tcBorders>
              <w:top w:val="nil"/>
              <w:left w:val="nil"/>
              <w:bottom w:val="single" w:sz="4" w:space="0" w:color="auto"/>
              <w:right w:val="single" w:sz="8" w:space="0" w:color="auto"/>
            </w:tcBorders>
            <w:shd w:val="clear" w:color="auto" w:fill="auto"/>
            <w:noWrap/>
            <w:vAlign w:val="bottom"/>
            <w:hideMark/>
          </w:tcPr>
          <w:p w14:paraId="5E2DCE05"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8 442   </w:t>
            </w:r>
          </w:p>
        </w:tc>
      </w:tr>
      <w:tr w:rsidR="00F13B81" w:rsidRPr="00F13B81" w14:paraId="55637909" w14:textId="77777777" w:rsidTr="00F13B81">
        <w:trPr>
          <w:trHeight w:val="32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6A60401D" w14:textId="573E7954" w:rsidR="00F13B81" w:rsidRPr="00F13B81" w:rsidRDefault="00F13B81" w:rsidP="00F13B81">
            <w:pPr>
              <w:rPr>
                <w:rFonts w:ascii="Book Antiqua" w:eastAsia="Times New Roman" w:hAnsi="Book Antiqua" w:cs="Calibri"/>
                <w:i/>
                <w:iCs/>
                <w:color w:val="000000"/>
              </w:rPr>
            </w:pPr>
            <w:r w:rsidRPr="00F13B81">
              <w:rPr>
                <w:rFonts w:ascii="Book Antiqua" w:eastAsia="Times New Roman" w:hAnsi="Book Antiqua" w:cs="Calibri"/>
                <w:i/>
                <w:iCs/>
                <w:color w:val="000000"/>
              </w:rPr>
              <w:t xml:space="preserve">5. </w:t>
            </w:r>
            <w:r w:rsidR="004621C4" w:rsidRPr="00F13B81">
              <w:rPr>
                <w:rFonts w:ascii="Book Antiqua" w:eastAsia="Times New Roman" w:hAnsi="Book Antiqua" w:cs="Calibri"/>
                <w:i/>
                <w:iCs/>
                <w:color w:val="000000"/>
              </w:rPr>
              <w:t>Équipements</w:t>
            </w:r>
          </w:p>
        </w:tc>
        <w:tc>
          <w:tcPr>
            <w:tcW w:w="0" w:type="auto"/>
            <w:tcBorders>
              <w:top w:val="nil"/>
              <w:left w:val="nil"/>
              <w:bottom w:val="single" w:sz="4" w:space="0" w:color="auto"/>
              <w:right w:val="single" w:sz="4" w:space="0" w:color="auto"/>
            </w:tcBorders>
            <w:shd w:val="clear" w:color="auto" w:fill="auto"/>
            <w:noWrap/>
            <w:vAlign w:val="center"/>
            <w:hideMark/>
          </w:tcPr>
          <w:p w14:paraId="098880EA"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1 882 000   </w:t>
            </w:r>
          </w:p>
        </w:tc>
        <w:tc>
          <w:tcPr>
            <w:tcW w:w="0" w:type="auto"/>
            <w:tcBorders>
              <w:top w:val="nil"/>
              <w:left w:val="nil"/>
              <w:bottom w:val="single" w:sz="4" w:space="0" w:color="auto"/>
              <w:right w:val="single" w:sz="8" w:space="0" w:color="auto"/>
            </w:tcBorders>
            <w:shd w:val="clear" w:color="auto" w:fill="auto"/>
            <w:noWrap/>
            <w:vAlign w:val="bottom"/>
            <w:hideMark/>
          </w:tcPr>
          <w:p w14:paraId="54C64575"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w:t>
            </w:r>
          </w:p>
        </w:tc>
      </w:tr>
      <w:tr w:rsidR="00F13B81" w:rsidRPr="00F13B81" w14:paraId="28ADD196" w14:textId="77777777" w:rsidTr="00F13B81">
        <w:trPr>
          <w:trHeight w:val="32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64273ECF" w14:textId="77777777" w:rsidR="00F13B81" w:rsidRPr="00F13B81" w:rsidRDefault="00F13B81" w:rsidP="00F13B81">
            <w:pPr>
              <w:rPr>
                <w:rFonts w:ascii="Book Antiqua" w:eastAsia="Times New Roman" w:hAnsi="Book Antiqua" w:cs="Calibri"/>
                <w:i/>
                <w:iCs/>
                <w:color w:val="000000"/>
              </w:rPr>
            </w:pPr>
            <w:r w:rsidRPr="00F13B81">
              <w:rPr>
                <w:rFonts w:ascii="Book Antiqua" w:eastAsia="Times New Roman" w:hAnsi="Book Antiqua" w:cs="Calibri"/>
                <w:i/>
                <w:iCs/>
                <w:color w:val="000000"/>
              </w:rPr>
              <w:t>Activités transversales</w:t>
            </w:r>
          </w:p>
        </w:tc>
        <w:tc>
          <w:tcPr>
            <w:tcW w:w="0" w:type="auto"/>
            <w:tcBorders>
              <w:top w:val="nil"/>
              <w:left w:val="nil"/>
              <w:bottom w:val="single" w:sz="4" w:space="0" w:color="auto"/>
              <w:right w:val="single" w:sz="4" w:space="0" w:color="auto"/>
            </w:tcBorders>
            <w:shd w:val="clear" w:color="auto" w:fill="auto"/>
            <w:noWrap/>
            <w:vAlign w:val="center"/>
            <w:hideMark/>
          </w:tcPr>
          <w:p w14:paraId="50A184A8"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19 453 668   </w:t>
            </w:r>
          </w:p>
        </w:tc>
        <w:tc>
          <w:tcPr>
            <w:tcW w:w="0" w:type="auto"/>
            <w:tcBorders>
              <w:top w:val="nil"/>
              <w:left w:val="nil"/>
              <w:bottom w:val="single" w:sz="4" w:space="0" w:color="auto"/>
              <w:right w:val="single" w:sz="8" w:space="0" w:color="auto"/>
            </w:tcBorders>
            <w:shd w:val="clear" w:color="auto" w:fill="auto"/>
            <w:noWrap/>
            <w:vAlign w:val="bottom"/>
            <w:hideMark/>
          </w:tcPr>
          <w:p w14:paraId="5F6B0BBA"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2 869   </w:t>
            </w:r>
          </w:p>
        </w:tc>
      </w:tr>
      <w:tr w:rsidR="00F13B81" w:rsidRPr="00F13B81" w14:paraId="0814C768" w14:textId="77777777" w:rsidTr="00F13B81">
        <w:trPr>
          <w:trHeight w:val="96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2F4E3A5D" w14:textId="77777777" w:rsidR="00F13B81" w:rsidRPr="00F13B81" w:rsidRDefault="00FD0268" w:rsidP="00F13B81">
            <w:pPr>
              <w:rPr>
                <w:rFonts w:ascii="Book Antiqua" w:eastAsia="Times New Roman" w:hAnsi="Book Antiqua" w:cs="Calibri"/>
                <w:i/>
                <w:iCs/>
                <w:color w:val="000000"/>
              </w:rPr>
            </w:pPr>
            <w:hyperlink r:id="rId10" w:history="1">
              <w:r w:rsidR="00F13B81" w:rsidRPr="00F13B81">
                <w:rPr>
                  <w:rFonts w:ascii="Book Antiqua" w:eastAsia="Times New Roman" w:hAnsi="Book Antiqua" w:cs="Calibri"/>
                  <w:i/>
                  <w:iCs/>
                  <w:color w:val="000000"/>
                </w:rPr>
                <w:t>Résultat 1 : Les femmes actuellement Maires et élues conseillères ont été reconduites aux prochaines élections municipales et communales et de nouvelles femmes ont été élues</w:t>
              </w:r>
            </w:hyperlink>
          </w:p>
        </w:tc>
        <w:tc>
          <w:tcPr>
            <w:tcW w:w="0" w:type="auto"/>
            <w:tcBorders>
              <w:top w:val="nil"/>
              <w:left w:val="nil"/>
              <w:bottom w:val="single" w:sz="4" w:space="0" w:color="auto"/>
              <w:right w:val="single" w:sz="4" w:space="0" w:color="auto"/>
            </w:tcBorders>
            <w:shd w:val="clear" w:color="auto" w:fill="auto"/>
            <w:noWrap/>
            <w:vAlign w:val="center"/>
            <w:hideMark/>
          </w:tcPr>
          <w:p w14:paraId="6721D793"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177 062 075   </w:t>
            </w:r>
          </w:p>
        </w:tc>
        <w:tc>
          <w:tcPr>
            <w:tcW w:w="0" w:type="auto"/>
            <w:tcBorders>
              <w:top w:val="nil"/>
              <w:left w:val="nil"/>
              <w:bottom w:val="single" w:sz="4" w:space="0" w:color="auto"/>
              <w:right w:val="single" w:sz="8" w:space="0" w:color="auto"/>
            </w:tcBorders>
            <w:shd w:val="clear" w:color="auto" w:fill="auto"/>
            <w:noWrap/>
            <w:vAlign w:val="center"/>
            <w:hideMark/>
          </w:tcPr>
          <w:p w14:paraId="185821C8"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29 657   </w:t>
            </w:r>
          </w:p>
        </w:tc>
      </w:tr>
      <w:tr w:rsidR="00F13B81" w:rsidRPr="00F13B81" w14:paraId="6452F287" w14:textId="77777777" w:rsidTr="00F13B81">
        <w:trPr>
          <w:trHeight w:val="64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20329AC7" w14:textId="77777777" w:rsidR="00F13B81" w:rsidRPr="00F13B81" w:rsidRDefault="00F13B81" w:rsidP="00F13B81">
            <w:pPr>
              <w:rPr>
                <w:rFonts w:ascii="Book Antiqua" w:eastAsia="Times New Roman" w:hAnsi="Book Antiqua" w:cs="Calibri"/>
                <w:i/>
                <w:iCs/>
                <w:color w:val="000000"/>
              </w:rPr>
            </w:pPr>
            <w:r w:rsidRPr="00F13B81">
              <w:rPr>
                <w:rFonts w:ascii="Book Antiqua" w:eastAsia="Times New Roman" w:hAnsi="Book Antiqua" w:cs="Calibri"/>
                <w:i/>
                <w:iCs/>
                <w:color w:val="000000"/>
              </w:rPr>
              <w:t>Résultat 2 : La présence des femmes aux postes d’influences au niveau local a augmenté</w:t>
            </w:r>
          </w:p>
        </w:tc>
        <w:tc>
          <w:tcPr>
            <w:tcW w:w="0" w:type="auto"/>
            <w:tcBorders>
              <w:top w:val="nil"/>
              <w:left w:val="nil"/>
              <w:bottom w:val="single" w:sz="4" w:space="0" w:color="auto"/>
              <w:right w:val="single" w:sz="4" w:space="0" w:color="auto"/>
            </w:tcBorders>
            <w:shd w:val="clear" w:color="auto" w:fill="auto"/>
            <w:noWrap/>
            <w:vAlign w:val="center"/>
            <w:hideMark/>
          </w:tcPr>
          <w:p w14:paraId="50688E65"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36 720 727   </w:t>
            </w:r>
          </w:p>
        </w:tc>
        <w:tc>
          <w:tcPr>
            <w:tcW w:w="0" w:type="auto"/>
            <w:tcBorders>
              <w:top w:val="nil"/>
              <w:left w:val="nil"/>
              <w:bottom w:val="single" w:sz="4" w:space="0" w:color="auto"/>
              <w:right w:val="single" w:sz="8" w:space="0" w:color="auto"/>
            </w:tcBorders>
            <w:shd w:val="clear" w:color="auto" w:fill="auto"/>
            <w:noWrap/>
            <w:vAlign w:val="center"/>
            <w:hideMark/>
          </w:tcPr>
          <w:p w14:paraId="562BAB2E"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269 929   </w:t>
            </w:r>
          </w:p>
        </w:tc>
      </w:tr>
      <w:tr w:rsidR="00F13B81" w:rsidRPr="00F13B81" w14:paraId="4F2A7921" w14:textId="77777777" w:rsidTr="00F13B81">
        <w:trPr>
          <w:trHeight w:val="96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5D2F17AF" w14:textId="77777777" w:rsidR="00F13B81" w:rsidRPr="00F13B81" w:rsidRDefault="00F13B81" w:rsidP="00F13B81">
            <w:pPr>
              <w:rPr>
                <w:rFonts w:ascii="Book Antiqua" w:eastAsia="Times New Roman" w:hAnsi="Book Antiqua" w:cs="Calibri"/>
                <w:i/>
                <w:iCs/>
                <w:color w:val="000000"/>
              </w:rPr>
            </w:pPr>
            <w:r w:rsidRPr="00F13B81">
              <w:rPr>
                <w:rFonts w:ascii="Book Antiqua" w:eastAsia="Times New Roman" w:hAnsi="Book Antiqua" w:cs="Calibri"/>
                <w:i/>
                <w:iCs/>
                <w:color w:val="000000"/>
              </w:rPr>
              <w:t>Résultat 3 : Les communes disposent à la fin du projet d’assez de femmes renforcées en leadership politique, dynamiques et militantes dans les partis politiques</w:t>
            </w:r>
          </w:p>
        </w:tc>
        <w:tc>
          <w:tcPr>
            <w:tcW w:w="0" w:type="auto"/>
            <w:tcBorders>
              <w:top w:val="nil"/>
              <w:left w:val="nil"/>
              <w:bottom w:val="single" w:sz="4" w:space="0" w:color="auto"/>
              <w:right w:val="single" w:sz="4" w:space="0" w:color="auto"/>
            </w:tcBorders>
            <w:shd w:val="clear" w:color="auto" w:fill="auto"/>
            <w:noWrap/>
            <w:vAlign w:val="center"/>
            <w:hideMark/>
          </w:tcPr>
          <w:p w14:paraId="72AC6AF7"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148 321 913   </w:t>
            </w:r>
          </w:p>
        </w:tc>
        <w:tc>
          <w:tcPr>
            <w:tcW w:w="0" w:type="auto"/>
            <w:tcBorders>
              <w:top w:val="nil"/>
              <w:left w:val="nil"/>
              <w:bottom w:val="single" w:sz="4" w:space="0" w:color="auto"/>
              <w:right w:val="single" w:sz="8" w:space="0" w:color="auto"/>
            </w:tcBorders>
            <w:shd w:val="clear" w:color="auto" w:fill="auto"/>
            <w:noWrap/>
            <w:vAlign w:val="center"/>
            <w:hideMark/>
          </w:tcPr>
          <w:p w14:paraId="5B907021"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55 980   </w:t>
            </w:r>
          </w:p>
        </w:tc>
      </w:tr>
      <w:tr w:rsidR="00F13B81" w:rsidRPr="00F13B81" w14:paraId="2FB7697E" w14:textId="77777777" w:rsidTr="00F13B81">
        <w:trPr>
          <w:trHeight w:val="640"/>
        </w:trPr>
        <w:tc>
          <w:tcPr>
            <w:tcW w:w="0" w:type="auto"/>
            <w:tcBorders>
              <w:top w:val="nil"/>
              <w:left w:val="single" w:sz="8" w:space="0" w:color="auto"/>
              <w:bottom w:val="single" w:sz="4" w:space="0" w:color="auto"/>
              <w:right w:val="single" w:sz="4" w:space="0" w:color="auto"/>
            </w:tcBorders>
            <w:shd w:val="clear" w:color="auto" w:fill="auto"/>
            <w:vAlign w:val="bottom"/>
            <w:hideMark/>
          </w:tcPr>
          <w:p w14:paraId="2B75CA58" w14:textId="77777777" w:rsidR="00F13B81" w:rsidRPr="00F13B81" w:rsidRDefault="00F13B81" w:rsidP="00F13B81">
            <w:pPr>
              <w:rPr>
                <w:rFonts w:ascii="Book Antiqua" w:eastAsia="Times New Roman" w:hAnsi="Book Antiqua" w:cs="Calibri"/>
                <w:i/>
                <w:iCs/>
                <w:color w:val="000000"/>
              </w:rPr>
            </w:pPr>
            <w:r w:rsidRPr="00F13B81">
              <w:rPr>
                <w:rFonts w:ascii="Book Antiqua" w:eastAsia="Times New Roman" w:hAnsi="Book Antiqua" w:cs="Calibri"/>
                <w:i/>
                <w:iCs/>
                <w:color w:val="000000"/>
              </w:rPr>
              <w:t xml:space="preserve">10. Coûts indirects (maximum 7 % de la ligne 7 Sous-total des coûts directs éligibles de l’action) </w:t>
            </w:r>
          </w:p>
        </w:tc>
        <w:tc>
          <w:tcPr>
            <w:tcW w:w="0" w:type="auto"/>
            <w:tcBorders>
              <w:top w:val="nil"/>
              <w:left w:val="nil"/>
              <w:bottom w:val="single" w:sz="4" w:space="0" w:color="auto"/>
              <w:right w:val="single" w:sz="4" w:space="0" w:color="auto"/>
            </w:tcBorders>
            <w:shd w:val="clear" w:color="auto" w:fill="auto"/>
            <w:noWrap/>
            <w:vAlign w:val="center"/>
            <w:hideMark/>
          </w:tcPr>
          <w:p w14:paraId="60E06643"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32 729 893   </w:t>
            </w:r>
          </w:p>
        </w:tc>
        <w:tc>
          <w:tcPr>
            <w:tcW w:w="0" w:type="auto"/>
            <w:tcBorders>
              <w:top w:val="nil"/>
              <w:left w:val="nil"/>
              <w:bottom w:val="single" w:sz="4" w:space="0" w:color="auto"/>
              <w:right w:val="single" w:sz="8" w:space="0" w:color="auto"/>
            </w:tcBorders>
            <w:shd w:val="clear" w:color="auto" w:fill="auto"/>
            <w:noWrap/>
            <w:vAlign w:val="center"/>
            <w:hideMark/>
          </w:tcPr>
          <w:p w14:paraId="1BBFFF72" w14:textId="77777777" w:rsidR="00F13B81" w:rsidRPr="00F13B81" w:rsidRDefault="00F13B81" w:rsidP="00F13B81">
            <w:pPr>
              <w:rPr>
                <w:rFonts w:ascii="Book Antiqua" w:eastAsia="Times New Roman" w:hAnsi="Book Antiqua" w:cs="Calibri"/>
                <w:color w:val="000000"/>
              </w:rPr>
            </w:pPr>
            <w:r w:rsidRPr="00F13B81">
              <w:rPr>
                <w:rFonts w:ascii="Book Antiqua" w:eastAsia="Times New Roman" w:hAnsi="Book Antiqua" w:cs="Calibri"/>
                <w:color w:val="000000"/>
              </w:rPr>
              <w:t xml:space="preserve">                226 115   </w:t>
            </w:r>
          </w:p>
        </w:tc>
      </w:tr>
      <w:tr w:rsidR="00F13B81" w:rsidRPr="00F13B81" w14:paraId="5BE13407" w14:textId="77777777" w:rsidTr="00F13B81">
        <w:trPr>
          <w:trHeight w:val="32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2A56DFA4"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SOLDE DISPONIBLE AU 31/12/2024</w:t>
            </w:r>
          </w:p>
        </w:tc>
        <w:tc>
          <w:tcPr>
            <w:tcW w:w="0" w:type="auto"/>
            <w:tcBorders>
              <w:top w:val="nil"/>
              <w:left w:val="nil"/>
              <w:bottom w:val="single" w:sz="8" w:space="0" w:color="auto"/>
              <w:right w:val="single" w:sz="4" w:space="0" w:color="auto"/>
            </w:tcBorders>
            <w:shd w:val="clear" w:color="auto" w:fill="auto"/>
            <w:noWrap/>
            <w:vAlign w:val="bottom"/>
            <w:hideMark/>
          </w:tcPr>
          <w:p w14:paraId="61CE5A63"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 xml:space="preserve">           214 994 254   </w:t>
            </w:r>
          </w:p>
        </w:tc>
        <w:tc>
          <w:tcPr>
            <w:tcW w:w="0" w:type="auto"/>
            <w:tcBorders>
              <w:top w:val="nil"/>
              <w:left w:val="nil"/>
              <w:bottom w:val="single" w:sz="8" w:space="0" w:color="auto"/>
              <w:right w:val="single" w:sz="8" w:space="0" w:color="auto"/>
            </w:tcBorders>
            <w:shd w:val="clear" w:color="auto" w:fill="auto"/>
            <w:noWrap/>
            <w:vAlign w:val="bottom"/>
            <w:hideMark/>
          </w:tcPr>
          <w:p w14:paraId="446E7091" w14:textId="77777777" w:rsidR="00F13B81" w:rsidRPr="00F13B81" w:rsidRDefault="00F13B81" w:rsidP="00F13B81">
            <w:pPr>
              <w:rPr>
                <w:rFonts w:ascii="Book Antiqua" w:eastAsia="Times New Roman" w:hAnsi="Book Antiqua" w:cs="Calibri"/>
                <w:b/>
                <w:bCs/>
                <w:color w:val="000000"/>
              </w:rPr>
            </w:pPr>
            <w:r w:rsidRPr="00F13B81">
              <w:rPr>
                <w:rFonts w:ascii="Book Antiqua" w:eastAsia="Times New Roman" w:hAnsi="Book Antiqua" w:cs="Calibri"/>
                <w:b/>
                <w:bCs/>
                <w:color w:val="000000"/>
              </w:rPr>
              <w:t xml:space="preserve">                327 757   </w:t>
            </w:r>
          </w:p>
        </w:tc>
      </w:tr>
    </w:tbl>
    <w:p w14:paraId="48FDF104" w14:textId="77777777" w:rsidR="00AA0C07" w:rsidRPr="001009CF" w:rsidRDefault="00AA0C07" w:rsidP="00AA0C07">
      <w:pPr>
        <w:rPr>
          <w:rFonts w:ascii="Book Antiqua" w:hAnsi="Book Antiqua" w:cs="Tahoma"/>
          <w:b/>
          <w:bCs/>
          <w:u w:val="single"/>
        </w:rPr>
      </w:pPr>
    </w:p>
    <w:p w14:paraId="40BA32A5" w14:textId="77777777" w:rsidR="00AA0C07" w:rsidRDefault="00AA0C07" w:rsidP="00AA0C07">
      <w:pPr>
        <w:spacing w:line="360" w:lineRule="auto"/>
        <w:jc w:val="both"/>
        <w:rPr>
          <w:rFonts w:ascii="Book Antiqua" w:hAnsi="Book Antiqua" w:cs="Tahoma"/>
        </w:rPr>
      </w:pPr>
      <w:r w:rsidRPr="001009CF">
        <w:rPr>
          <w:rFonts w:ascii="Book Antiqua" w:hAnsi="Book Antiqua" w:cs="Tahoma"/>
          <w:b/>
          <w:bCs/>
          <w:u w:val="single"/>
        </w:rPr>
        <w:t>NB</w:t>
      </w:r>
      <w:r w:rsidRPr="001009CF">
        <w:rPr>
          <w:rFonts w:ascii="Book Antiqua" w:hAnsi="Book Antiqua" w:cs="Tahoma"/>
        </w:rPr>
        <w:t> : Ce tableau prend en compte les dépenses effectuées au NIMD</w:t>
      </w:r>
      <w:r w:rsidR="000A170A" w:rsidRPr="001009CF">
        <w:rPr>
          <w:rFonts w:ascii="Book Antiqua" w:hAnsi="Book Antiqua" w:cs="Tahoma"/>
        </w:rPr>
        <w:t>, à l’IGD et à CARE Bénin</w:t>
      </w:r>
      <w:r w:rsidRPr="001009CF">
        <w:rPr>
          <w:rFonts w:ascii="Book Antiqua" w:hAnsi="Book Antiqua" w:cs="Tahoma"/>
        </w:rPr>
        <w:t>.</w:t>
      </w:r>
    </w:p>
    <w:p w14:paraId="4C72AFF6" w14:textId="34456A66" w:rsidR="00C13C8C" w:rsidRDefault="00C13C8C" w:rsidP="00AA0C07">
      <w:pPr>
        <w:spacing w:line="360" w:lineRule="auto"/>
        <w:jc w:val="both"/>
        <w:rPr>
          <w:rFonts w:ascii="Book Antiqua" w:hAnsi="Book Antiqua" w:cs="Tahoma"/>
        </w:rPr>
      </w:pPr>
    </w:p>
    <w:p w14:paraId="660F9E4C" w14:textId="0038C240" w:rsidR="0039450D" w:rsidRDefault="0039450D" w:rsidP="00AA0C07">
      <w:pPr>
        <w:spacing w:line="360" w:lineRule="auto"/>
        <w:jc w:val="both"/>
        <w:rPr>
          <w:rFonts w:ascii="Book Antiqua" w:hAnsi="Book Antiqua" w:cs="Tahoma"/>
        </w:rPr>
      </w:pPr>
    </w:p>
    <w:p w14:paraId="1C80AF4C" w14:textId="0FD1CA3C" w:rsidR="0039450D" w:rsidRDefault="0039450D" w:rsidP="00AA0C07">
      <w:pPr>
        <w:spacing w:line="360" w:lineRule="auto"/>
        <w:jc w:val="both"/>
        <w:rPr>
          <w:rFonts w:ascii="Book Antiqua" w:hAnsi="Book Antiqua" w:cs="Tahoma"/>
        </w:rPr>
      </w:pPr>
    </w:p>
    <w:p w14:paraId="7E481691" w14:textId="2E96B06A" w:rsidR="0039450D" w:rsidRDefault="0039450D" w:rsidP="00AA0C07">
      <w:pPr>
        <w:spacing w:line="360" w:lineRule="auto"/>
        <w:jc w:val="both"/>
        <w:rPr>
          <w:rFonts w:ascii="Book Antiqua" w:hAnsi="Book Antiqua" w:cs="Tahoma"/>
        </w:rPr>
      </w:pPr>
    </w:p>
    <w:p w14:paraId="65FA902C" w14:textId="77777777" w:rsidR="0039450D" w:rsidRDefault="0039450D" w:rsidP="00AA0C07">
      <w:pPr>
        <w:spacing w:line="360" w:lineRule="auto"/>
        <w:jc w:val="both"/>
        <w:rPr>
          <w:rFonts w:ascii="Book Antiqua" w:hAnsi="Book Antiqua" w:cs="Tahoma"/>
        </w:rPr>
      </w:pPr>
    </w:p>
    <w:p w14:paraId="208C796B" w14:textId="2EA3FCA6" w:rsidR="00C13C8C" w:rsidRPr="00C13C8C" w:rsidRDefault="00C13C8C" w:rsidP="00C13C8C">
      <w:pPr>
        <w:shd w:val="clear" w:color="auto" w:fill="1F3864" w:themeFill="accent1" w:themeFillShade="80"/>
        <w:spacing w:line="360" w:lineRule="auto"/>
        <w:jc w:val="center"/>
        <w:rPr>
          <w:rFonts w:ascii="Book Antiqua" w:hAnsi="Book Antiqua" w:cs="Tahoma"/>
          <w:b/>
          <w:bCs/>
        </w:rPr>
      </w:pPr>
      <w:r w:rsidRPr="00C13C8C">
        <w:rPr>
          <w:rFonts w:ascii="Book Antiqua" w:hAnsi="Book Antiqua" w:cs="Tahoma"/>
          <w:b/>
          <w:bCs/>
        </w:rPr>
        <w:lastRenderedPageBreak/>
        <w:t xml:space="preserve">PART DE BUDGET PLANIFIE SUR CHAQUE RUBRIQUE PAR RAPPORT AU BUDGET </w:t>
      </w:r>
      <w:r>
        <w:rPr>
          <w:rFonts w:ascii="Book Antiqua" w:hAnsi="Book Antiqua" w:cs="Tahoma"/>
          <w:b/>
          <w:bCs/>
        </w:rPr>
        <w:t>ANNUEL PLANIFIE</w:t>
      </w:r>
    </w:p>
    <w:p w14:paraId="4587F8AE" w14:textId="77777777" w:rsidR="00C13C8C" w:rsidRDefault="00C13C8C" w:rsidP="00AA0C07">
      <w:pPr>
        <w:spacing w:line="360" w:lineRule="auto"/>
        <w:jc w:val="both"/>
        <w:rPr>
          <w:rFonts w:ascii="Book Antiqua" w:hAnsi="Book Antiqua" w:cs="Tahoma"/>
        </w:rPr>
      </w:pPr>
    </w:p>
    <w:p w14:paraId="43E3D6BF" w14:textId="77777777" w:rsidR="00C13C8C" w:rsidRDefault="00C13C8C" w:rsidP="00AA0C07">
      <w:pPr>
        <w:spacing w:line="360" w:lineRule="auto"/>
        <w:jc w:val="both"/>
        <w:rPr>
          <w:rFonts w:ascii="Book Antiqua" w:hAnsi="Book Antiqua" w:cs="Tahoma"/>
        </w:rPr>
      </w:pPr>
    </w:p>
    <w:p w14:paraId="4B48BCE9" w14:textId="77777777" w:rsidR="00C13C8C" w:rsidRDefault="00C13C8C" w:rsidP="00AA0C07">
      <w:pPr>
        <w:spacing w:line="360" w:lineRule="auto"/>
        <w:jc w:val="both"/>
        <w:rPr>
          <w:rFonts w:ascii="Book Antiqua" w:hAnsi="Book Antiqua" w:cs="Tahoma"/>
        </w:rPr>
      </w:pPr>
    </w:p>
    <w:p w14:paraId="24C41EDE" w14:textId="0FCA3B05" w:rsidR="00C13C8C" w:rsidRDefault="00C13C8C" w:rsidP="00AA0C07">
      <w:pPr>
        <w:spacing w:line="360" w:lineRule="auto"/>
        <w:jc w:val="both"/>
        <w:rPr>
          <w:rFonts w:ascii="Book Antiqua" w:hAnsi="Book Antiqua" w:cs="Tahoma"/>
        </w:rPr>
      </w:pPr>
    </w:p>
    <w:p w14:paraId="5C0EB13F" w14:textId="3ECAE4B2" w:rsidR="00C13C8C" w:rsidRDefault="00C13C8C" w:rsidP="00AA0C07">
      <w:pPr>
        <w:spacing w:line="360" w:lineRule="auto"/>
        <w:jc w:val="both"/>
        <w:rPr>
          <w:rFonts w:ascii="Book Antiqua" w:hAnsi="Book Antiqua" w:cs="Tahoma"/>
        </w:rPr>
      </w:pPr>
      <w:r>
        <w:rPr>
          <w:noProof/>
        </w:rPr>
        <mc:AlternateContent>
          <mc:Choice Requires="cx1">
            <w:drawing>
              <wp:anchor distT="0" distB="0" distL="114300" distR="114300" simplePos="0" relativeHeight="251672064" behindDoc="0" locked="0" layoutInCell="1" allowOverlap="1" wp14:anchorId="0F8EC66B" wp14:editId="314727F6">
                <wp:simplePos x="0" y="0"/>
                <wp:positionH relativeFrom="margin">
                  <wp:posOffset>-87630</wp:posOffset>
                </wp:positionH>
                <wp:positionV relativeFrom="paragraph">
                  <wp:posOffset>175895</wp:posOffset>
                </wp:positionV>
                <wp:extent cx="4434840" cy="2720340"/>
                <wp:effectExtent l="0" t="0" r="3810" b="3810"/>
                <wp:wrapSquare wrapText="bothSides"/>
                <wp:docPr id="2" name="Graphique 2">
                  <a:extLst xmlns:a="http://schemas.openxmlformats.org/drawingml/2006/main">
                    <a:ext uri="{FF2B5EF4-FFF2-40B4-BE49-F238E27FC236}">
                      <a16:creationId xmlns:a16="http://schemas.microsoft.com/office/drawing/2014/main" id="{0E6358B2-D58D-A9E2-3E61-54F15DFF15FD}"/>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drawing>
              <wp:anchor distT="0" distB="0" distL="114300" distR="114300" simplePos="0" relativeHeight="251672064" behindDoc="0" locked="0" layoutInCell="1" allowOverlap="1" wp14:anchorId="0F8EC66B" wp14:editId="314727F6">
                <wp:simplePos x="0" y="0"/>
                <wp:positionH relativeFrom="margin">
                  <wp:posOffset>-87630</wp:posOffset>
                </wp:positionH>
                <wp:positionV relativeFrom="paragraph">
                  <wp:posOffset>175895</wp:posOffset>
                </wp:positionV>
                <wp:extent cx="4434840" cy="2720340"/>
                <wp:effectExtent l="0" t="0" r="3810" b="3810"/>
                <wp:wrapSquare wrapText="bothSides"/>
                <wp:docPr id="2" name="Graphique 2">
                  <a:extLst xmlns:a="http://schemas.openxmlformats.org/drawingml/2006/main">
                    <a:ext uri="{FF2B5EF4-FFF2-40B4-BE49-F238E27FC236}">
                      <a16:creationId xmlns:a16="http://schemas.microsoft.com/office/drawing/2014/main" id="{0E6358B2-D58D-A9E2-3E61-54F15DFF15FD}"/>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Graphique 2">
                          <a:extLst>
                            <a:ext uri="{FF2B5EF4-FFF2-40B4-BE49-F238E27FC236}">
                              <a16:creationId xmlns:a16="http://schemas.microsoft.com/office/drawing/2014/main" id="{0E6358B2-D58D-A9E2-3E61-54F15DFF15FD}"/>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4434840" cy="2720340"/>
                        </a:xfrm>
                        <a:prstGeom prst="rect">
                          <a:avLst/>
                        </a:prstGeom>
                      </pic:spPr>
                    </pic:pic>
                  </a:graphicData>
                </a:graphic>
                <wp14:sizeRelH relativeFrom="margin">
                  <wp14:pctWidth>0</wp14:pctWidth>
                </wp14:sizeRelH>
                <wp14:sizeRelV relativeFrom="margin">
                  <wp14:pctHeight>0</wp14:pctHeight>
                </wp14:sizeRelV>
              </wp:anchor>
            </w:drawing>
          </mc:Fallback>
        </mc:AlternateContent>
      </w:r>
    </w:p>
    <w:p w14:paraId="5B3374B9" w14:textId="5879D4A1" w:rsidR="00655115" w:rsidRDefault="00C13C8C" w:rsidP="00AA0C07">
      <w:pPr>
        <w:spacing w:line="360" w:lineRule="auto"/>
        <w:jc w:val="both"/>
        <w:rPr>
          <w:rFonts w:ascii="Book Antiqua" w:hAnsi="Book Antiqua" w:cs="Tahoma"/>
        </w:rPr>
      </w:pPr>
      <w:r w:rsidRPr="00C13C8C">
        <w:rPr>
          <w:rFonts w:ascii="Book Antiqua" w:hAnsi="Book Antiqua" w:cs="Tahoma"/>
        </w:rPr>
        <w:t xml:space="preserve">Les Résultats </w:t>
      </w:r>
      <w:r w:rsidRPr="00C13C8C">
        <w:rPr>
          <w:rFonts w:ascii="Book Antiqua" w:hAnsi="Book Antiqua" w:cs="Tahoma"/>
          <w:b/>
          <w:bCs/>
        </w:rPr>
        <w:t>1</w:t>
      </w:r>
      <w:r w:rsidRPr="00C13C8C">
        <w:rPr>
          <w:rFonts w:ascii="Book Antiqua" w:hAnsi="Book Antiqua" w:cs="Tahoma"/>
        </w:rPr>
        <w:t xml:space="preserve"> (36 %) et </w:t>
      </w:r>
      <w:r w:rsidRPr="00C13C8C">
        <w:rPr>
          <w:rFonts w:ascii="Book Antiqua" w:hAnsi="Book Antiqua" w:cs="Tahoma"/>
          <w:b/>
          <w:bCs/>
        </w:rPr>
        <w:t>3</w:t>
      </w:r>
      <w:r w:rsidRPr="00C13C8C">
        <w:rPr>
          <w:rFonts w:ascii="Book Antiqua" w:hAnsi="Book Antiqua" w:cs="Tahoma"/>
        </w:rPr>
        <w:t xml:space="preserve"> (30 %) reçoivent la majeure partie du budget, reflétant l'importance accordée </w:t>
      </w:r>
      <w:r w:rsidRPr="00C13C8C">
        <w:rPr>
          <w:rFonts w:ascii="Book Antiqua" w:hAnsi="Book Antiqua" w:cs="Tahoma"/>
          <w:b/>
          <w:bCs/>
          <w:i/>
          <w:iCs/>
        </w:rPr>
        <w:t>à la reconduction des femmes élues et au renforcement de leur leadership politique</w:t>
      </w:r>
      <w:r w:rsidRPr="00C13C8C">
        <w:rPr>
          <w:rFonts w:ascii="Book Antiqua" w:hAnsi="Book Antiqua" w:cs="Tahoma"/>
        </w:rPr>
        <w:t>. Le Résultat 2 (7 %) bénéficie également d'un soutien pour accroître la présence des femmes dans des postes d'influence. L'allocation importante de 12 % pour les ressources humaines et 5 % pour les activités transversales montre que le projet mise sur la formation, le suivi et l'accompagnement des femmes. Les coûts indirects (7 %) garantissent la gestion et la coordination efficaces de ces actions sur le terrain</w:t>
      </w:r>
      <w:r>
        <w:rPr>
          <w:rFonts w:ascii="Book Antiqua" w:hAnsi="Book Antiqua" w:cs="Tahoma"/>
        </w:rPr>
        <w:t>.</w:t>
      </w:r>
    </w:p>
    <w:p w14:paraId="54DF0CDD" w14:textId="0BFD551A" w:rsidR="0039450D" w:rsidRDefault="0039450D" w:rsidP="00AA0C07">
      <w:pPr>
        <w:spacing w:line="360" w:lineRule="auto"/>
        <w:jc w:val="both"/>
        <w:rPr>
          <w:rFonts w:ascii="Book Antiqua" w:hAnsi="Book Antiqua" w:cs="Tahoma"/>
        </w:rPr>
      </w:pPr>
    </w:p>
    <w:p w14:paraId="10B67F9E" w14:textId="444A9A94" w:rsidR="0039450D" w:rsidRDefault="0039450D" w:rsidP="00AA0C07">
      <w:pPr>
        <w:spacing w:line="360" w:lineRule="auto"/>
        <w:jc w:val="both"/>
        <w:rPr>
          <w:rFonts w:ascii="Book Antiqua" w:hAnsi="Book Antiqua" w:cs="Tahoma"/>
        </w:rPr>
      </w:pPr>
    </w:p>
    <w:p w14:paraId="7D18F2DC" w14:textId="4129CC9F" w:rsidR="0039450D" w:rsidRDefault="0039450D" w:rsidP="00AA0C07">
      <w:pPr>
        <w:spacing w:line="360" w:lineRule="auto"/>
        <w:jc w:val="both"/>
        <w:rPr>
          <w:rFonts w:ascii="Book Antiqua" w:hAnsi="Book Antiqua" w:cs="Tahoma"/>
        </w:rPr>
      </w:pPr>
    </w:p>
    <w:p w14:paraId="7B9BBC69" w14:textId="20980161" w:rsidR="0039450D" w:rsidRDefault="0039450D" w:rsidP="00AA0C07">
      <w:pPr>
        <w:spacing w:line="360" w:lineRule="auto"/>
        <w:jc w:val="both"/>
        <w:rPr>
          <w:rFonts w:ascii="Book Antiqua" w:hAnsi="Book Antiqua" w:cs="Tahoma"/>
        </w:rPr>
      </w:pPr>
    </w:p>
    <w:p w14:paraId="0279BC2F" w14:textId="133517AA" w:rsidR="0039450D" w:rsidRDefault="0039450D" w:rsidP="00AA0C07">
      <w:pPr>
        <w:spacing w:line="360" w:lineRule="auto"/>
        <w:jc w:val="both"/>
        <w:rPr>
          <w:rFonts w:ascii="Book Antiqua" w:hAnsi="Book Antiqua" w:cs="Tahoma"/>
        </w:rPr>
      </w:pPr>
    </w:p>
    <w:p w14:paraId="76D99E43" w14:textId="15996874" w:rsidR="0039450D" w:rsidRDefault="0039450D" w:rsidP="00AA0C07">
      <w:pPr>
        <w:spacing w:line="360" w:lineRule="auto"/>
        <w:jc w:val="both"/>
        <w:rPr>
          <w:rFonts w:ascii="Book Antiqua" w:hAnsi="Book Antiqua" w:cs="Tahoma"/>
        </w:rPr>
      </w:pPr>
    </w:p>
    <w:p w14:paraId="3948E436" w14:textId="77777777" w:rsidR="0039450D" w:rsidRDefault="0039450D" w:rsidP="00AA0C07">
      <w:pPr>
        <w:spacing w:line="360" w:lineRule="auto"/>
        <w:jc w:val="both"/>
        <w:rPr>
          <w:rFonts w:ascii="Book Antiqua" w:hAnsi="Book Antiqua" w:cs="Tahoma"/>
        </w:rPr>
      </w:pPr>
    </w:p>
    <w:p w14:paraId="14119BE6" w14:textId="77777777" w:rsidR="00655115" w:rsidRDefault="00655115" w:rsidP="00AA0C07">
      <w:pPr>
        <w:spacing w:line="360" w:lineRule="auto"/>
        <w:jc w:val="both"/>
        <w:rPr>
          <w:rFonts w:ascii="Book Antiqua" w:hAnsi="Book Antiqua" w:cs="Tahoma"/>
        </w:rPr>
      </w:pPr>
    </w:p>
    <w:p w14:paraId="6011BF5D" w14:textId="4E46EDD6" w:rsidR="00655115" w:rsidRPr="00C13C8C" w:rsidRDefault="00655115" w:rsidP="00655115">
      <w:pPr>
        <w:shd w:val="clear" w:color="auto" w:fill="1F3864" w:themeFill="accent1" w:themeFillShade="80"/>
        <w:spacing w:line="360" w:lineRule="auto"/>
        <w:jc w:val="center"/>
        <w:rPr>
          <w:rFonts w:ascii="Book Antiqua" w:hAnsi="Book Antiqua" w:cs="Tahoma"/>
          <w:b/>
          <w:bCs/>
        </w:rPr>
      </w:pPr>
      <w:r>
        <w:rPr>
          <w:rFonts w:ascii="Book Antiqua" w:hAnsi="Book Antiqua" w:cs="Tahoma"/>
          <w:b/>
          <w:bCs/>
        </w:rPr>
        <w:lastRenderedPageBreak/>
        <w:t>TAUX DE CONSOMMATION PAR RUBRIQUES</w:t>
      </w:r>
    </w:p>
    <w:p w14:paraId="7F613D77" w14:textId="17BAA6EA" w:rsidR="00655115" w:rsidRPr="00655115" w:rsidRDefault="00655115" w:rsidP="00AA0C07">
      <w:pPr>
        <w:spacing w:line="360" w:lineRule="auto"/>
        <w:jc w:val="both"/>
        <w:rPr>
          <w:rFonts w:ascii="Book Antiqua" w:hAnsi="Book Antiqua" w:cs="Tahoma"/>
        </w:rPr>
      </w:pPr>
      <w:r>
        <w:rPr>
          <w:noProof/>
        </w:rPr>
        <w:drawing>
          <wp:anchor distT="0" distB="0" distL="114300" distR="114300" simplePos="0" relativeHeight="251673088" behindDoc="0" locked="0" layoutInCell="1" allowOverlap="1" wp14:anchorId="04F27E6E" wp14:editId="7C8B057C">
            <wp:simplePos x="0" y="0"/>
            <wp:positionH relativeFrom="margin">
              <wp:posOffset>-125730</wp:posOffset>
            </wp:positionH>
            <wp:positionV relativeFrom="paragraph">
              <wp:posOffset>247650</wp:posOffset>
            </wp:positionV>
            <wp:extent cx="4206240" cy="2369820"/>
            <wp:effectExtent l="0" t="0" r="3810" b="11430"/>
            <wp:wrapSquare wrapText="bothSides"/>
            <wp:docPr id="36" name="Graphique 36">
              <a:extLst xmlns:a="http://schemas.openxmlformats.org/drawingml/2006/main">
                <a:ext uri="{FF2B5EF4-FFF2-40B4-BE49-F238E27FC236}">
                  <a16:creationId xmlns:a16="http://schemas.microsoft.com/office/drawing/2014/main" id="{2E7D1647-CAA5-66ED-80E5-3871D09B1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5845662C" w14:textId="3F9581BF" w:rsidR="00655115" w:rsidRDefault="00655115" w:rsidP="00655115">
      <w:pPr>
        <w:tabs>
          <w:tab w:val="left" w:pos="2268"/>
        </w:tabs>
        <w:spacing w:line="360" w:lineRule="auto"/>
        <w:jc w:val="both"/>
        <w:rPr>
          <w:rFonts w:ascii="Book Antiqua" w:hAnsi="Book Antiqua" w:cs="Tahoma"/>
        </w:rPr>
      </w:pPr>
      <w:r w:rsidRPr="00655115">
        <w:rPr>
          <w:rFonts w:ascii="Book Antiqua" w:hAnsi="Book Antiqua" w:cs="Tahoma"/>
        </w:rPr>
        <w:t>L'exécution financière du projet affiche une performance globalement satisfaisante avec un taux d'exécution de 91 %</w:t>
      </w:r>
      <w:r>
        <w:rPr>
          <w:rFonts w:ascii="Book Antiqua" w:hAnsi="Book Antiqua" w:cs="Tahoma"/>
        </w:rPr>
        <w:t>.</w:t>
      </w:r>
    </w:p>
    <w:p w14:paraId="6115DD7E" w14:textId="56CCCD03" w:rsidR="00655115" w:rsidRPr="00655115" w:rsidRDefault="00655115" w:rsidP="00044564">
      <w:pPr>
        <w:tabs>
          <w:tab w:val="left" w:pos="2268"/>
        </w:tabs>
        <w:spacing w:line="360" w:lineRule="auto"/>
        <w:jc w:val="both"/>
        <w:rPr>
          <w:rFonts w:ascii="Book Antiqua" w:hAnsi="Book Antiqua" w:cs="Tahoma"/>
        </w:rPr>
      </w:pPr>
      <w:r w:rsidRPr="00655115">
        <w:rPr>
          <w:rFonts w:ascii="Book Antiqua" w:hAnsi="Book Antiqua" w:cs="Tahoma"/>
        </w:rPr>
        <w:t xml:space="preserve">Le taux d'exécution financière globale de 91 % témoigne d'une </w:t>
      </w:r>
      <w:r w:rsidR="0039450D">
        <w:rPr>
          <w:rFonts w:ascii="Book Antiqua" w:hAnsi="Book Antiqua" w:cs="Tahoma"/>
        </w:rPr>
        <w:t xml:space="preserve">mise en œuvre </w:t>
      </w:r>
      <w:r w:rsidRPr="00655115">
        <w:rPr>
          <w:rFonts w:ascii="Book Antiqua" w:hAnsi="Book Antiqua" w:cs="Tahoma"/>
        </w:rPr>
        <w:t>efficace du projet, avec une exécution quasi complète des ressources allouées</w:t>
      </w:r>
      <w:r w:rsidR="0039450D">
        <w:rPr>
          <w:rFonts w:ascii="Book Antiqua" w:hAnsi="Book Antiqua" w:cs="Tahoma"/>
        </w:rPr>
        <w:t xml:space="preserve"> pour l’année</w:t>
      </w:r>
      <w:r w:rsidRPr="00655115">
        <w:rPr>
          <w:rFonts w:ascii="Book Antiqua" w:hAnsi="Book Antiqua" w:cs="Tahoma"/>
        </w:rPr>
        <w:t xml:space="preserve">. </w:t>
      </w:r>
      <w:r w:rsidR="0039450D">
        <w:rPr>
          <w:rFonts w:ascii="Book Antiqua" w:hAnsi="Book Antiqua" w:cs="Tahoma"/>
        </w:rPr>
        <w:t xml:space="preserve"> </w:t>
      </w:r>
    </w:p>
    <w:p w14:paraId="1EDF27AE" w14:textId="77777777" w:rsidR="00655115" w:rsidRPr="00655115" w:rsidRDefault="00655115" w:rsidP="00044564">
      <w:pPr>
        <w:tabs>
          <w:tab w:val="left" w:pos="2268"/>
        </w:tabs>
        <w:spacing w:line="360" w:lineRule="auto"/>
        <w:jc w:val="both"/>
        <w:rPr>
          <w:rFonts w:ascii="Book Antiqua" w:hAnsi="Book Antiqua" w:cs="Tahoma"/>
        </w:rPr>
      </w:pPr>
    </w:p>
    <w:p w14:paraId="5433A9F9" w14:textId="393601CF" w:rsidR="00655115" w:rsidRPr="00044564" w:rsidRDefault="00655115" w:rsidP="00044564">
      <w:pPr>
        <w:pStyle w:val="Paragraphedeliste"/>
        <w:numPr>
          <w:ilvl w:val="0"/>
          <w:numId w:val="5"/>
        </w:numPr>
        <w:tabs>
          <w:tab w:val="left" w:pos="2268"/>
        </w:tabs>
        <w:spacing w:line="360" w:lineRule="auto"/>
        <w:jc w:val="both"/>
        <w:rPr>
          <w:rFonts w:ascii="Book Antiqua" w:hAnsi="Book Antiqua" w:cs="Tahoma"/>
        </w:rPr>
      </w:pPr>
      <w:r w:rsidRPr="00044564">
        <w:rPr>
          <w:rFonts w:ascii="Book Antiqua" w:hAnsi="Book Antiqua" w:cs="Tahoma"/>
        </w:rPr>
        <w:t xml:space="preserve">En ce qui concerne les résultats </w:t>
      </w:r>
      <w:r w:rsidR="0039450D" w:rsidRPr="00044564">
        <w:rPr>
          <w:rFonts w:ascii="Book Antiqua" w:hAnsi="Book Antiqua" w:cs="Tahoma"/>
        </w:rPr>
        <w:t>attendus,</w:t>
      </w:r>
      <w:r w:rsidRPr="00044564">
        <w:rPr>
          <w:rFonts w:ascii="Book Antiqua" w:hAnsi="Book Antiqua" w:cs="Tahoma"/>
        </w:rPr>
        <w:t xml:space="preserve"> le Résultat 1 affiche un taux d'exécution de 89 %, ce qui montre une mise en œuvre presque complète des actions visant à reconduire les femmes élues et en promouvoir de nouvelles. Bien que légèrement en dessous de l'objectif, cela reste une performance très satisfaisante, et un dernier effort pourrait permettre d'atteindre l'objectif total.</w:t>
      </w:r>
    </w:p>
    <w:p w14:paraId="476ED66F" w14:textId="737A3215" w:rsidR="00655115" w:rsidRPr="00044564" w:rsidRDefault="00655115" w:rsidP="00044564">
      <w:pPr>
        <w:pStyle w:val="Paragraphedeliste"/>
        <w:numPr>
          <w:ilvl w:val="0"/>
          <w:numId w:val="5"/>
        </w:numPr>
        <w:tabs>
          <w:tab w:val="left" w:pos="2268"/>
        </w:tabs>
        <w:spacing w:line="360" w:lineRule="auto"/>
        <w:jc w:val="both"/>
        <w:rPr>
          <w:rFonts w:ascii="Book Antiqua" w:hAnsi="Book Antiqua" w:cs="Tahoma"/>
        </w:rPr>
      </w:pPr>
      <w:r w:rsidRPr="00044564">
        <w:rPr>
          <w:rFonts w:ascii="Book Antiqua" w:hAnsi="Book Antiqua" w:cs="Tahoma"/>
        </w:rPr>
        <w:t>Le Résultat 2 a atteint 94 % d'exécution, ce qui est excellent, signalant un impact positif dans l'augmentation de la présence des femmes dans des postes d'influence locaux. Ce taux reflète l'efficacité des actions mises en place, et des actions supplémentaires pourraient encore renforcer cette présence.</w:t>
      </w:r>
    </w:p>
    <w:p w14:paraId="02254076" w14:textId="708FDC02" w:rsidR="00655115" w:rsidRPr="00044564" w:rsidRDefault="00655115" w:rsidP="00044564">
      <w:pPr>
        <w:pStyle w:val="Paragraphedeliste"/>
        <w:numPr>
          <w:ilvl w:val="0"/>
          <w:numId w:val="5"/>
        </w:numPr>
        <w:tabs>
          <w:tab w:val="left" w:pos="2268"/>
        </w:tabs>
        <w:spacing w:line="360" w:lineRule="auto"/>
        <w:jc w:val="both"/>
        <w:rPr>
          <w:rFonts w:ascii="Book Antiqua" w:hAnsi="Book Antiqua" w:cs="Tahoma"/>
        </w:rPr>
      </w:pPr>
      <w:r w:rsidRPr="00044564">
        <w:rPr>
          <w:rFonts w:ascii="Book Antiqua" w:hAnsi="Book Antiqua" w:cs="Tahoma"/>
        </w:rPr>
        <w:t>Le Résultat 3 a atteint un taux de 90 %, ce qui est également très positif. Il montre que la plupart des femmes ont été formées et renforcées en leadership politique, et que l'objectif d'avoir un nombre suffisant de femmes dynamiques et militantes dans les partis politiques est en bonne voie.</w:t>
      </w:r>
    </w:p>
    <w:p w14:paraId="6A26A410" w14:textId="77777777" w:rsidR="00655115" w:rsidRPr="00655115" w:rsidRDefault="00655115" w:rsidP="00044564">
      <w:pPr>
        <w:tabs>
          <w:tab w:val="left" w:pos="2268"/>
        </w:tabs>
        <w:spacing w:line="360" w:lineRule="auto"/>
        <w:jc w:val="both"/>
        <w:rPr>
          <w:rFonts w:ascii="Book Antiqua" w:hAnsi="Book Antiqua" w:cs="Tahoma"/>
        </w:rPr>
      </w:pPr>
    </w:p>
    <w:p w14:paraId="74009674" w14:textId="0C5EBBEC" w:rsidR="00655115" w:rsidRPr="00655115" w:rsidRDefault="00044564" w:rsidP="00044564">
      <w:pPr>
        <w:tabs>
          <w:tab w:val="left" w:pos="2268"/>
        </w:tabs>
        <w:spacing w:line="360" w:lineRule="auto"/>
        <w:jc w:val="both"/>
        <w:rPr>
          <w:rFonts w:ascii="Book Antiqua" w:hAnsi="Book Antiqua" w:cs="Tahoma"/>
        </w:rPr>
      </w:pPr>
      <w:r>
        <w:rPr>
          <w:rFonts w:ascii="Book Antiqua" w:hAnsi="Book Antiqua" w:cs="Tahoma"/>
        </w:rPr>
        <w:t xml:space="preserve">Les </w:t>
      </w:r>
      <w:r w:rsidR="00655115" w:rsidRPr="00655115">
        <w:rPr>
          <w:rFonts w:ascii="Book Antiqua" w:hAnsi="Book Antiqua" w:cs="Tahoma"/>
        </w:rPr>
        <w:t>autres rubriques,</w:t>
      </w:r>
      <w:r>
        <w:rPr>
          <w:rFonts w:ascii="Book Antiqua" w:hAnsi="Book Antiqua" w:cs="Tahoma"/>
        </w:rPr>
        <w:t xml:space="preserve"> représentant les couts de fonctionnement</w:t>
      </w:r>
      <w:r w:rsidR="00655115" w:rsidRPr="00655115">
        <w:rPr>
          <w:rFonts w:ascii="Book Antiqua" w:hAnsi="Book Antiqua" w:cs="Tahoma"/>
        </w:rPr>
        <w:t xml:space="preserve"> sont exécutés de manière efficace, témoignant d'une bonne gestion des ressources matérielles. Les ressources </w:t>
      </w:r>
      <w:r w:rsidR="00655115" w:rsidRPr="00655115">
        <w:rPr>
          <w:rFonts w:ascii="Book Antiqua" w:hAnsi="Book Antiqua" w:cs="Tahoma"/>
        </w:rPr>
        <w:lastRenderedPageBreak/>
        <w:t xml:space="preserve">humaines (105 %) et les </w:t>
      </w:r>
      <w:r w:rsidR="0039450D">
        <w:rPr>
          <w:rFonts w:ascii="Book Antiqua" w:hAnsi="Book Antiqua" w:cs="Tahoma"/>
        </w:rPr>
        <w:t xml:space="preserve">autres </w:t>
      </w:r>
      <w:r w:rsidR="00655115" w:rsidRPr="00655115">
        <w:rPr>
          <w:rFonts w:ascii="Book Antiqua" w:hAnsi="Book Antiqua" w:cs="Tahoma"/>
        </w:rPr>
        <w:t xml:space="preserve">coûts (111 %) </w:t>
      </w:r>
      <w:r w:rsidR="0039450D">
        <w:rPr>
          <w:rFonts w:ascii="Book Antiqua" w:hAnsi="Book Antiqua" w:cs="Tahoma"/>
        </w:rPr>
        <w:t>ont connu</w:t>
      </w:r>
      <w:r w:rsidR="00655115" w:rsidRPr="00655115">
        <w:rPr>
          <w:rFonts w:ascii="Book Antiqua" w:hAnsi="Book Antiqua" w:cs="Tahoma"/>
        </w:rPr>
        <w:t xml:space="preserve"> une légère </w:t>
      </w:r>
      <w:r w:rsidR="0039450D">
        <w:rPr>
          <w:rFonts w:ascii="Book Antiqua" w:hAnsi="Book Antiqua" w:cs="Tahoma"/>
        </w:rPr>
        <w:t>augmentation des charges sur l’année, ce qui sera corrigé sur l’exercice à venir</w:t>
      </w:r>
      <w:r w:rsidR="00655115" w:rsidRPr="00655115">
        <w:rPr>
          <w:rFonts w:ascii="Book Antiqua" w:hAnsi="Book Antiqua" w:cs="Tahoma"/>
        </w:rPr>
        <w:t>.</w:t>
      </w:r>
    </w:p>
    <w:p w14:paraId="511413C6" w14:textId="2AD230FC" w:rsidR="00655115" w:rsidRPr="00655115" w:rsidRDefault="00655115" w:rsidP="00655115">
      <w:pPr>
        <w:tabs>
          <w:tab w:val="left" w:pos="2268"/>
        </w:tabs>
        <w:spacing w:line="276" w:lineRule="auto"/>
        <w:rPr>
          <w:rFonts w:ascii="Book Antiqua" w:hAnsi="Book Antiqua" w:cs="Tahoma"/>
        </w:rPr>
        <w:sectPr w:rsidR="00655115" w:rsidRPr="00655115" w:rsidSect="00AA0C07">
          <w:headerReference w:type="default" r:id="rId14"/>
          <w:footerReference w:type="default" r:id="rId15"/>
          <w:headerReference w:type="first" r:id="rId16"/>
          <w:footerReference w:type="first" r:id="rId17"/>
          <w:pgSz w:w="11906" w:h="16838"/>
          <w:pgMar w:top="1134" w:right="1274" w:bottom="851" w:left="1134" w:header="720" w:footer="720" w:gutter="0"/>
          <w:pgNumType w:start="0"/>
          <w:cols w:space="720"/>
          <w:titlePg/>
        </w:sectPr>
      </w:pPr>
    </w:p>
    <w:p w14:paraId="0A476D4C" w14:textId="221A918F" w:rsidR="00AA0C07" w:rsidRPr="001009CF" w:rsidRDefault="00AA0C07" w:rsidP="001904F4">
      <w:pPr>
        <w:pStyle w:val="Titre1"/>
        <w:numPr>
          <w:ilvl w:val="0"/>
          <w:numId w:val="4"/>
        </w:numPr>
        <w:spacing w:before="0" w:after="0" w:line="240" w:lineRule="auto"/>
        <w:ind w:left="0" w:firstLine="0"/>
        <w:rPr>
          <w:rFonts w:ascii="Book Antiqua" w:hAnsi="Book Antiqua" w:cstheme="minorHAnsi"/>
          <w:color w:val="4472C4" w:themeColor="accent1"/>
          <w:sz w:val="22"/>
          <w:szCs w:val="22"/>
          <w:u w:val="single"/>
        </w:rPr>
      </w:pPr>
      <w:bookmarkStart w:id="20" w:name="_Toc130116085"/>
      <w:bookmarkStart w:id="21" w:name="_Toc130997332"/>
      <w:bookmarkStart w:id="22" w:name="_Toc193117463"/>
      <w:r w:rsidRPr="001009CF">
        <w:rPr>
          <w:rFonts w:ascii="Book Antiqua" w:hAnsi="Book Antiqua" w:cstheme="minorHAnsi"/>
          <w:color w:val="4472C4" w:themeColor="accent1"/>
          <w:sz w:val="22"/>
          <w:szCs w:val="22"/>
          <w:u w:val="single"/>
        </w:rPr>
        <w:lastRenderedPageBreak/>
        <w:t>LE SUIVI BUDGETAIRE DES REALISATIONS AU 31/12/202</w:t>
      </w:r>
      <w:bookmarkEnd w:id="20"/>
      <w:bookmarkEnd w:id="21"/>
      <w:r w:rsidR="004621C4">
        <w:rPr>
          <w:rFonts w:ascii="Book Antiqua" w:hAnsi="Book Antiqua" w:cstheme="minorHAnsi"/>
          <w:color w:val="4472C4" w:themeColor="accent1"/>
          <w:sz w:val="22"/>
          <w:szCs w:val="22"/>
          <w:u w:val="single"/>
        </w:rPr>
        <w:t>4</w:t>
      </w:r>
      <w:bookmarkEnd w:id="22"/>
    </w:p>
    <w:p w14:paraId="5DBAF168" w14:textId="67CC07EF" w:rsidR="000A170A" w:rsidRPr="001009CF" w:rsidRDefault="000A170A" w:rsidP="000A170A">
      <w:pPr>
        <w:rPr>
          <w:rFonts w:ascii="Book Antiqua" w:hAnsi="Book Antiqua"/>
          <w:lang w:val="nl-NL"/>
        </w:rPr>
      </w:pPr>
    </w:p>
    <w:p w14:paraId="0FA8BE35" w14:textId="1BA52E03" w:rsidR="000A170A" w:rsidRPr="001009CF" w:rsidRDefault="000A170A" w:rsidP="000A170A">
      <w:pPr>
        <w:spacing w:after="160" w:line="360" w:lineRule="auto"/>
        <w:jc w:val="both"/>
        <w:rPr>
          <w:rFonts w:ascii="Book Antiqua" w:hAnsi="Book Antiqua" w:cs="Tahoma"/>
        </w:rPr>
      </w:pPr>
      <w:r w:rsidRPr="001009CF">
        <w:rPr>
          <w:rFonts w:ascii="Book Antiqua" w:hAnsi="Book Antiqua" w:cs="Tahoma"/>
        </w:rPr>
        <w:t>Le total des dépenses de la période est retracé dans le tableau de suivi budgétaire au 31/12/202</w:t>
      </w:r>
      <w:r w:rsidR="004621C4">
        <w:rPr>
          <w:rFonts w:ascii="Book Antiqua" w:hAnsi="Book Antiqua" w:cs="Tahoma"/>
        </w:rPr>
        <w:t>4</w:t>
      </w:r>
      <w:r w:rsidRPr="001009CF">
        <w:rPr>
          <w:rFonts w:ascii="Book Antiqua" w:hAnsi="Book Antiqua" w:cs="Tahoma"/>
        </w:rPr>
        <w:t>.</w:t>
      </w:r>
    </w:p>
    <w:p w14:paraId="19593DE8" w14:textId="02839111" w:rsidR="000A170A" w:rsidRPr="001009CF" w:rsidRDefault="000A170A" w:rsidP="000A170A">
      <w:pPr>
        <w:rPr>
          <w:rFonts w:ascii="Book Antiqua" w:hAnsi="Book Antiqua"/>
          <w:lang w:val="nl-NL"/>
        </w:rPr>
      </w:pPr>
      <w:r w:rsidRPr="001009CF">
        <w:rPr>
          <w:rFonts w:ascii="Book Antiqua" w:hAnsi="Book Antiqua"/>
          <w:lang w:val="nl-NL"/>
        </w:rPr>
        <w:t xml:space="preserve">Tableau 2: Tableau de </w:t>
      </w:r>
      <w:r w:rsidRPr="001009CF">
        <w:rPr>
          <w:rFonts w:ascii="Book Antiqua" w:hAnsi="Book Antiqua"/>
        </w:rPr>
        <w:t>suivi</w:t>
      </w:r>
      <w:r w:rsidRPr="001009CF">
        <w:rPr>
          <w:rFonts w:ascii="Book Antiqua" w:hAnsi="Book Antiqua"/>
          <w:lang w:val="nl-NL"/>
        </w:rPr>
        <w:t xml:space="preserve"> budgétaire</w:t>
      </w:r>
    </w:p>
    <w:p w14:paraId="0C60D919" w14:textId="77777777" w:rsidR="000A170A" w:rsidRPr="001009CF" w:rsidRDefault="000A170A" w:rsidP="000A170A">
      <w:pPr>
        <w:rPr>
          <w:rFonts w:ascii="Book Antiqua" w:hAnsi="Book Antiqua"/>
          <w:lang w:val="nl-NL"/>
        </w:rPr>
      </w:pPr>
    </w:p>
    <w:p w14:paraId="7138B255" w14:textId="18DC082A" w:rsidR="00AA0C07" w:rsidRPr="001009CF" w:rsidRDefault="004621C4" w:rsidP="00AA0C07">
      <w:pPr>
        <w:rPr>
          <w:rFonts w:ascii="Book Antiqua" w:hAnsi="Book Antiqua"/>
          <w:lang w:val="nl-NL"/>
        </w:rPr>
      </w:pPr>
      <w:r>
        <w:rPr>
          <w:rFonts w:ascii="Book Antiqua" w:hAnsi="Book Antiqua"/>
          <w:lang w:val="nl-NL"/>
        </w:rPr>
        <w:t xml:space="preserve">Cf fichier Excel </w:t>
      </w:r>
    </w:p>
    <w:p w14:paraId="49D2FED7" w14:textId="77777777" w:rsidR="00AA0C07" w:rsidRPr="001009CF" w:rsidRDefault="00AA0C07" w:rsidP="00AA0C07">
      <w:pPr>
        <w:rPr>
          <w:rFonts w:ascii="Book Antiqua" w:hAnsi="Book Antiqua" w:cs="Tahoma"/>
        </w:rPr>
      </w:pPr>
    </w:p>
    <w:p w14:paraId="3E875147" w14:textId="77777777" w:rsidR="00AA0C07" w:rsidRPr="001009CF" w:rsidRDefault="00AA0C07" w:rsidP="00AA0C07">
      <w:pPr>
        <w:rPr>
          <w:rFonts w:ascii="Book Antiqua" w:hAnsi="Book Antiqua" w:cs="Tahoma"/>
        </w:rPr>
      </w:pPr>
    </w:p>
    <w:p w14:paraId="6845DC18" w14:textId="77777777" w:rsidR="00AA0C07" w:rsidRPr="001009CF" w:rsidRDefault="00AA0C07" w:rsidP="001904F4">
      <w:pPr>
        <w:pStyle w:val="Titre1"/>
        <w:numPr>
          <w:ilvl w:val="0"/>
          <w:numId w:val="4"/>
        </w:numPr>
        <w:spacing w:before="0" w:after="0" w:line="240" w:lineRule="auto"/>
        <w:ind w:left="0" w:firstLine="0"/>
        <w:rPr>
          <w:rFonts w:ascii="Book Antiqua" w:hAnsi="Book Antiqua" w:cstheme="minorHAnsi"/>
          <w:color w:val="4472C4" w:themeColor="accent1"/>
          <w:sz w:val="22"/>
          <w:szCs w:val="22"/>
          <w:u w:val="single"/>
        </w:rPr>
      </w:pPr>
      <w:bookmarkStart w:id="23" w:name="_Toc130116086"/>
      <w:bookmarkStart w:id="24" w:name="_Toc130997333"/>
      <w:bookmarkStart w:id="25" w:name="_Toc193117464"/>
      <w:r w:rsidRPr="001009CF">
        <w:rPr>
          <w:rFonts w:ascii="Book Antiqua" w:hAnsi="Book Antiqua" w:cstheme="minorHAnsi"/>
          <w:color w:val="4472C4" w:themeColor="accent1"/>
          <w:sz w:val="22"/>
          <w:szCs w:val="22"/>
          <w:u w:val="single"/>
        </w:rPr>
        <w:t>SYNTHESE DE L’EXECUTION BUDGETAIRE PAR RUBRIQUES</w:t>
      </w:r>
      <w:bookmarkEnd w:id="23"/>
      <w:bookmarkEnd w:id="24"/>
      <w:bookmarkEnd w:id="25"/>
    </w:p>
    <w:p w14:paraId="5B19739C" w14:textId="77777777" w:rsidR="00AA0C07" w:rsidRPr="001009CF" w:rsidRDefault="00AA0C07" w:rsidP="00AA0C07">
      <w:pPr>
        <w:rPr>
          <w:rFonts w:ascii="Book Antiqua" w:hAnsi="Book Antiqua" w:cs="Tahoma"/>
          <w:sz w:val="10"/>
          <w:szCs w:val="10"/>
        </w:rPr>
      </w:pPr>
    </w:p>
    <w:p w14:paraId="7A752147" w14:textId="77777777" w:rsidR="00AA0C07" w:rsidRPr="001009CF" w:rsidRDefault="00AA0C07" w:rsidP="00AA0C07">
      <w:pPr>
        <w:rPr>
          <w:rFonts w:ascii="Book Antiqua" w:hAnsi="Book Antiqua" w:cs="Tahoma"/>
        </w:rPr>
      </w:pPr>
      <w:r w:rsidRPr="001009CF">
        <w:rPr>
          <w:rFonts w:ascii="Book Antiqua" w:hAnsi="Book Antiqua" w:cs="Tahoma"/>
        </w:rPr>
        <w:t>Ce tableau retrace les consommations du budget par rubriques budgétaires</w:t>
      </w:r>
    </w:p>
    <w:p w14:paraId="7A8A996D" w14:textId="77777777" w:rsidR="00AA0C07" w:rsidRPr="001009CF" w:rsidRDefault="00AA0C07" w:rsidP="00AA0C07">
      <w:pPr>
        <w:rPr>
          <w:rFonts w:ascii="Book Antiqua" w:hAnsi="Book Antiqua" w:cs="Tahoma"/>
          <w:sz w:val="10"/>
          <w:szCs w:val="10"/>
        </w:rPr>
      </w:pPr>
    </w:p>
    <w:p w14:paraId="128B259F" w14:textId="25AFFF07" w:rsidR="004621C4" w:rsidRDefault="00AA0C07" w:rsidP="00AA0C07">
      <w:pPr>
        <w:rPr>
          <w:rFonts w:ascii="Book Antiqua" w:hAnsi="Book Antiqua" w:cs="Tahoma"/>
        </w:rPr>
      </w:pPr>
      <w:r w:rsidRPr="001009CF">
        <w:rPr>
          <w:rFonts w:ascii="Book Antiqua" w:hAnsi="Book Antiqua" w:cs="Tahoma"/>
          <w:b/>
          <w:bCs/>
        </w:rPr>
        <w:t xml:space="preserve">Tableau </w:t>
      </w:r>
      <w:r w:rsidR="00136AFA" w:rsidRPr="001009CF">
        <w:rPr>
          <w:rFonts w:ascii="Book Antiqua" w:hAnsi="Book Antiqua" w:cs="Tahoma"/>
          <w:b/>
          <w:bCs/>
        </w:rPr>
        <w:t>3</w:t>
      </w:r>
      <w:r w:rsidRPr="001009CF">
        <w:rPr>
          <w:rFonts w:ascii="Book Antiqua" w:hAnsi="Book Antiqua" w:cs="Tahoma"/>
          <w:b/>
          <w:bCs/>
        </w:rPr>
        <w:t xml:space="preserve"> : </w:t>
      </w:r>
      <w:r w:rsidRPr="001009CF">
        <w:rPr>
          <w:rFonts w:ascii="Book Antiqua" w:hAnsi="Book Antiqua" w:cs="Tahoma"/>
        </w:rPr>
        <w:t>Situation des consommations du budget par rubriques budgétaires</w:t>
      </w:r>
    </w:p>
    <w:p w14:paraId="4B3D6812" w14:textId="77777777" w:rsidR="004621C4" w:rsidRDefault="004621C4" w:rsidP="00AA0C07">
      <w:pPr>
        <w:rPr>
          <w:rFonts w:ascii="Book Antiqua" w:hAnsi="Book Antiqua" w:cs="Tahoma"/>
        </w:rPr>
      </w:pPr>
    </w:p>
    <w:tbl>
      <w:tblPr>
        <w:tblW w:w="0" w:type="auto"/>
        <w:tblLook w:val="04A0" w:firstRow="1" w:lastRow="0" w:firstColumn="1" w:lastColumn="0" w:noHBand="0" w:noVBand="1"/>
      </w:tblPr>
      <w:tblGrid>
        <w:gridCol w:w="4675"/>
        <w:gridCol w:w="1483"/>
        <w:gridCol w:w="1483"/>
        <w:gridCol w:w="1483"/>
        <w:gridCol w:w="1483"/>
        <w:gridCol w:w="1512"/>
        <w:gridCol w:w="1512"/>
        <w:gridCol w:w="1202"/>
      </w:tblGrid>
      <w:tr w:rsidR="004621C4" w:rsidRPr="004621C4" w14:paraId="104A7041" w14:textId="77777777" w:rsidTr="004621C4">
        <w:trPr>
          <w:trHeight w:val="650"/>
        </w:trPr>
        <w:tc>
          <w:tcPr>
            <w:tcW w:w="0" w:type="auto"/>
            <w:tcBorders>
              <w:top w:val="single" w:sz="8" w:space="0" w:color="auto"/>
              <w:left w:val="single" w:sz="8" w:space="0" w:color="auto"/>
              <w:bottom w:val="single" w:sz="4" w:space="0" w:color="auto"/>
              <w:right w:val="nil"/>
            </w:tcBorders>
            <w:shd w:val="clear" w:color="auto" w:fill="auto"/>
            <w:vAlign w:val="center"/>
            <w:hideMark/>
          </w:tcPr>
          <w:p w14:paraId="603CE43D" w14:textId="77777777" w:rsidR="004621C4" w:rsidRPr="004621C4" w:rsidRDefault="004621C4" w:rsidP="004621C4">
            <w:pPr>
              <w:rPr>
                <w:rFonts w:ascii="Book Antiqua" w:eastAsia="Times New Roman" w:hAnsi="Book Antiqua" w:cs="Calibri"/>
                <w:b/>
                <w:bCs/>
                <w:sz w:val="22"/>
                <w:szCs w:val="22"/>
              </w:rPr>
            </w:pPr>
            <w:r w:rsidRPr="004621C4">
              <w:rPr>
                <w:rFonts w:ascii="Book Antiqua" w:eastAsia="Times New Roman" w:hAnsi="Book Antiqua" w:cs="Calibri"/>
                <w:b/>
                <w:bCs/>
                <w:sz w:val="22"/>
                <w:szCs w:val="22"/>
              </w:rPr>
              <w:t>1. Budget de l’action</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1B0CE050" w14:textId="77777777" w:rsidR="004621C4" w:rsidRPr="004621C4" w:rsidRDefault="004621C4" w:rsidP="004621C4">
            <w:pPr>
              <w:jc w:val="center"/>
              <w:rPr>
                <w:rFonts w:ascii="Book Antiqua" w:eastAsia="Times New Roman" w:hAnsi="Book Antiqua" w:cs="Calibri"/>
                <w:b/>
                <w:bCs/>
                <w:sz w:val="22"/>
                <w:szCs w:val="22"/>
              </w:rPr>
            </w:pPr>
            <w:r w:rsidRPr="004621C4">
              <w:rPr>
                <w:rFonts w:ascii="Book Antiqua" w:eastAsia="Times New Roman" w:hAnsi="Book Antiqua" w:cs="Calibri"/>
                <w:b/>
                <w:bCs/>
                <w:sz w:val="22"/>
                <w:szCs w:val="22"/>
              </w:rPr>
              <w:t xml:space="preserve"> BUDGET 2024 </w:t>
            </w:r>
          </w:p>
        </w:tc>
        <w:tc>
          <w:tcPr>
            <w:tcW w:w="0" w:type="auto"/>
            <w:gridSpan w:val="2"/>
            <w:tcBorders>
              <w:top w:val="single" w:sz="8" w:space="0" w:color="auto"/>
              <w:left w:val="nil"/>
              <w:bottom w:val="single" w:sz="8" w:space="0" w:color="auto"/>
              <w:right w:val="single" w:sz="8" w:space="0" w:color="000000"/>
            </w:tcBorders>
            <w:shd w:val="clear" w:color="000000" w:fill="C0C0C0"/>
            <w:vAlign w:val="center"/>
            <w:hideMark/>
          </w:tcPr>
          <w:p w14:paraId="580622F8" w14:textId="77777777" w:rsidR="004621C4" w:rsidRPr="004621C4" w:rsidRDefault="004621C4" w:rsidP="004621C4">
            <w:pPr>
              <w:jc w:val="center"/>
              <w:rPr>
                <w:rFonts w:ascii="Book Antiqua" w:eastAsia="Times New Roman" w:hAnsi="Book Antiqua" w:cs="Calibri"/>
                <w:b/>
                <w:bCs/>
                <w:sz w:val="22"/>
                <w:szCs w:val="22"/>
              </w:rPr>
            </w:pPr>
            <w:r w:rsidRPr="004621C4">
              <w:rPr>
                <w:rFonts w:ascii="Book Antiqua" w:eastAsia="Times New Roman" w:hAnsi="Book Antiqua" w:cs="Calibri"/>
                <w:b/>
                <w:bCs/>
                <w:sz w:val="22"/>
                <w:szCs w:val="22"/>
              </w:rPr>
              <w:t xml:space="preserve"> Dépenses 2024 </w:t>
            </w:r>
          </w:p>
        </w:tc>
        <w:tc>
          <w:tcPr>
            <w:tcW w:w="0" w:type="auto"/>
            <w:gridSpan w:val="2"/>
            <w:tcBorders>
              <w:top w:val="single" w:sz="8" w:space="0" w:color="auto"/>
              <w:left w:val="nil"/>
              <w:bottom w:val="single" w:sz="8" w:space="0" w:color="auto"/>
              <w:right w:val="single" w:sz="8" w:space="0" w:color="000000"/>
            </w:tcBorders>
            <w:shd w:val="clear" w:color="000000" w:fill="C0C0C0"/>
            <w:vAlign w:val="center"/>
            <w:hideMark/>
          </w:tcPr>
          <w:p w14:paraId="7E786FFD" w14:textId="77777777" w:rsidR="004621C4" w:rsidRPr="004621C4" w:rsidRDefault="004621C4" w:rsidP="004621C4">
            <w:pPr>
              <w:jc w:val="center"/>
              <w:rPr>
                <w:rFonts w:ascii="Book Antiqua" w:eastAsia="Times New Roman" w:hAnsi="Book Antiqua" w:cs="Calibri"/>
                <w:b/>
                <w:bCs/>
                <w:sz w:val="22"/>
                <w:szCs w:val="22"/>
              </w:rPr>
            </w:pPr>
            <w:r w:rsidRPr="004621C4">
              <w:rPr>
                <w:rFonts w:ascii="Book Antiqua" w:eastAsia="Times New Roman" w:hAnsi="Book Antiqua" w:cs="Calibri"/>
                <w:b/>
                <w:bCs/>
                <w:sz w:val="22"/>
                <w:szCs w:val="22"/>
              </w:rPr>
              <w:t xml:space="preserve"> Solde Budget 2024 au 31.12.2024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14:paraId="6D6D2C53" w14:textId="77777777" w:rsidR="004621C4" w:rsidRPr="004621C4" w:rsidRDefault="004621C4" w:rsidP="004621C4">
            <w:pPr>
              <w:jc w:val="cente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 Exécution 2024 </w:t>
            </w:r>
          </w:p>
        </w:tc>
      </w:tr>
      <w:tr w:rsidR="004621C4" w:rsidRPr="004621C4" w14:paraId="664303D4" w14:textId="77777777" w:rsidTr="004621C4">
        <w:trPr>
          <w:trHeight w:val="430"/>
        </w:trPr>
        <w:tc>
          <w:tcPr>
            <w:tcW w:w="0" w:type="auto"/>
            <w:tcBorders>
              <w:top w:val="nil"/>
              <w:left w:val="single" w:sz="8" w:space="0" w:color="auto"/>
              <w:bottom w:val="single" w:sz="8" w:space="0" w:color="auto"/>
              <w:right w:val="nil"/>
            </w:tcBorders>
            <w:shd w:val="clear" w:color="000000" w:fill="C0C0C0"/>
            <w:vAlign w:val="center"/>
            <w:hideMark/>
          </w:tcPr>
          <w:p w14:paraId="12C12A15"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Coûts</w:t>
            </w:r>
          </w:p>
        </w:tc>
        <w:tc>
          <w:tcPr>
            <w:tcW w:w="0" w:type="auto"/>
            <w:tcBorders>
              <w:top w:val="nil"/>
              <w:left w:val="single" w:sz="8" w:space="0" w:color="auto"/>
              <w:bottom w:val="single" w:sz="8" w:space="0" w:color="auto"/>
              <w:right w:val="single" w:sz="4" w:space="0" w:color="auto"/>
            </w:tcBorders>
            <w:shd w:val="clear" w:color="000000" w:fill="C0C0C0"/>
            <w:vAlign w:val="center"/>
            <w:hideMark/>
          </w:tcPr>
          <w:p w14:paraId="17783183" w14:textId="77777777" w:rsidR="004621C4" w:rsidRPr="004621C4" w:rsidRDefault="004621C4" w:rsidP="004621C4">
            <w:pPr>
              <w:jc w:val="cente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FCFA </w:t>
            </w:r>
          </w:p>
        </w:tc>
        <w:tc>
          <w:tcPr>
            <w:tcW w:w="0" w:type="auto"/>
            <w:tcBorders>
              <w:top w:val="nil"/>
              <w:left w:val="nil"/>
              <w:bottom w:val="single" w:sz="8" w:space="0" w:color="auto"/>
              <w:right w:val="single" w:sz="8" w:space="0" w:color="auto"/>
            </w:tcBorders>
            <w:shd w:val="clear" w:color="000000" w:fill="C0C0C0"/>
            <w:vAlign w:val="center"/>
            <w:hideMark/>
          </w:tcPr>
          <w:p w14:paraId="791025CF" w14:textId="77777777" w:rsidR="004621C4" w:rsidRPr="004621C4" w:rsidRDefault="004621C4" w:rsidP="004621C4">
            <w:pPr>
              <w:jc w:val="cente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Euro </w:t>
            </w:r>
          </w:p>
        </w:tc>
        <w:tc>
          <w:tcPr>
            <w:tcW w:w="0" w:type="auto"/>
            <w:tcBorders>
              <w:top w:val="nil"/>
              <w:left w:val="nil"/>
              <w:bottom w:val="single" w:sz="8" w:space="0" w:color="auto"/>
              <w:right w:val="single" w:sz="4" w:space="0" w:color="auto"/>
            </w:tcBorders>
            <w:shd w:val="clear" w:color="000000" w:fill="C0C0C0"/>
            <w:vAlign w:val="center"/>
            <w:hideMark/>
          </w:tcPr>
          <w:p w14:paraId="7B877161" w14:textId="77777777" w:rsidR="004621C4" w:rsidRPr="004621C4" w:rsidRDefault="004621C4" w:rsidP="004621C4">
            <w:pPr>
              <w:jc w:val="cente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FCFA </w:t>
            </w:r>
          </w:p>
        </w:tc>
        <w:tc>
          <w:tcPr>
            <w:tcW w:w="0" w:type="auto"/>
            <w:tcBorders>
              <w:top w:val="nil"/>
              <w:left w:val="nil"/>
              <w:bottom w:val="single" w:sz="8" w:space="0" w:color="auto"/>
              <w:right w:val="single" w:sz="8" w:space="0" w:color="auto"/>
            </w:tcBorders>
            <w:shd w:val="clear" w:color="000000" w:fill="C0C0C0"/>
            <w:vAlign w:val="center"/>
            <w:hideMark/>
          </w:tcPr>
          <w:p w14:paraId="161587C2" w14:textId="77777777" w:rsidR="004621C4" w:rsidRPr="004621C4" w:rsidRDefault="004621C4" w:rsidP="004621C4">
            <w:pPr>
              <w:jc w:val="cente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Euro </w:t>
            </w:r>
          </w:p>
        </w:tc>
        <w:tc>
          <w:tcPr>
            <w:tcW w:w="0" w:type="auto"/>
            <w:tcBorders>
              <w:top w:val="nil"/>
              <w:left w:val="nil"/>
              <w:bottom w:val="single" w:sz="8" w:space="0" w:color="auto"/>
              <w:right w:val="single" w:sz="4" w:space="0" w:color="auto"/>
            </w:tcBorders>
            <w:shd w:val="clear" w:color="000000" w:fill="C0C0C0"/>
            <w:vAlign w:val="center"/>
            <w:hideMark/>
          </w:tcPr>
          <w:p w14:paraId="5305D825" w14:textId="77777777" w:rsidR="004621C4" w:rsidRPr="004621C4" w:rsidRDefault="004621C4" w:rsidP="004621C4">
            <w:pPr>
              <w:jc w:val="cente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FCFA </w:t>
            </w:r>
          </w:p>
        </w:tc>
        <w:tc>
          <w:tcPr>
            <w:tcW w:w="0" w:type="auto"/>
            <w:tcBorders>
              <w:top w:val="nil"/>
              <w:left w:val="nil"/>
              <w:bottom w:val="single" w:sz="8" w:space="0" w:color="auto"/>
              <w:right w:val="single" w:sz="8" w:space="0" w:color="auto"/>
            </w:tcBorders>
            <w:shd w:val="clear" w:color="000000" w:fill="C0C0C0"/>
            <w:vAlign w:val="center"/>
            <w:hideMark/>
          </w:tcPr>
          <w:p w14:paraId="2241E5E6" w14:textId="77777777" w:rsidR="004621C4" w:rsidRPr="004621C4" w:rsidRDefault="004621C4" w:rsidP="004621C4">
            <w:pPr>
              <w:jc w:val="cente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Euro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1D75F4" w14:textId="77777777" w:rsidR="004621C4" w:rsidRPr="004621C4" w:rsidRDefault="004621C4" w:rsidP="004621C4">
            <w:pPr>
              <w:rPr>
                <w:rFonts w:ascii="Book Antiqua" w:eastAsia="Times New Roman" w:hAnsi="Book Antiqua" w:cs="Calibri"/>
                <w:b/>
                <w:bCs/>
                <w:sz w:val="20"/>
                <w:szCs w:val="20"/>
              </w:rPr>
            </w:pPr>
          </w:p>
        </w:tc>
      </w:tr>
      <w:tr w:rsidR="004621C4" w:rsidRPr="004621C4" w14:paraId="7C2FEE3D" w14:textId="77777777" w:rsidTr="004621C4">
        <w:trPr>
          <w:trHeight w:val="290"/>
        </w:trPr>
        <w:tc>
          <w:tcPr>
            <w:tcW w:w="0" w:type="auto"/>
            <w:tcBorders>
              <w:top w:val="nil"/>
              <w:left w:val="single" w:sz="8" w:space="0" w:color="auto"/>
              <w:bottom w:val="single" w:sz="4" w:space="0" w:color="auto"/>
              <w:right w:val="nil"/>
            </w:tcBorders>
            <w:shd w:val="clear" w:color="auto" w:fill="auto"/>
            <w:vAlign w:val="center"/>
            <w:hideMark/>
          </w:tcPr>
          <w:p w14:paraId="33F6D553"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1. Ressources humaines</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1F62ADEA"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62 322 950 </w:t>
            </w:r>
          </w:p>
        </w:tc>
        <w:tc>
          <w:tcPr>
            <w:tcW w:w="0" w:type="auto"/>
            <w:tcBorders>
              <w:top w:val="nil"/>
              <w:left w:val="nil"/>
              <w:bottom w:val="single" w:sz="4" w:space="0" w:color="auto"/>
              <w:right w:val="single" w:sz="8" w:space="0" w:color="auto"/>
            </w:tcBorders>
            <w:shd w:val="clear" w:color="000000" w:fill="FFFFFF"/>
            <w:noWrap/>
            <w:vAlign w:val="center"/>
            <w:hideMark/>
          </w:tcPr>
          <w:p w14:paraId="27B6BEE7"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95 011 </w:t>
            </w:r>
          </w:p>
        </w:tc>
        <w:tc>
          <w:tcPr>
            <w:tcW w:w="0" w:type="auto"/>
            <w:tcBorders>
              <w:top w:val="nil"/>
              <w:left w:val="nil"/>
              <w:bottom w:val="single" w:sz="4" w:space="0" w:color="auto"/>
              <w:right w:val="single" w:sz="4" w:space="0" w:color="auto"/>
            </w:tcBorders>
            <w:shd w:val="clear" w:color="000000" w:fill="FFFFFF"/>
            <w:noWrap/>
            <w:vAlign w:val="center"/>
            <w:hideMark/>
          </w:tcPr>
          <w:p w14:paraId="28C6760B"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65 430 928 </w:t>
            </w:r>
          </w:p>
        </w:tc>
        <w:tc>
          <w:tcPr>
            <w:tcW w:w="0" w:type="auto"/>
            <w:tcBorders>
              <w:top w:val="nil"/>
              <w:left w:val="nil"/>
              <w:bottom w:val="single" w:sz="4" w:space="0" w:color="auto"/>
              <w:right w:val="single" w:sz="8" w:space="0" w:color="auto"/>
            </w:tcBorders>
            <w:shd w:val="clear" w:color="000000" w:fill="FFFFFF"/>
            <w:noWrap/>
            <w:vAlign w:val="center"/>
            <w:hideMark/>
          </w:tcPr>
          <w:p w14:paraId="60AB3A78"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99 749 </w:t>
            </w:r>
          </w:p>
        </w:tc>
        <w:tc>
          <w:tcPr>
            <w:tcW w:w="0" w:type="auto"/>
            <w:tcBorders>
              <w:top w:val="nil"/>
              <w:left w:val="nil"/>
              <w:bottom w:val="single" w:sz="4" w:space="0" w:color="auto"/>
              <w:right w:val="single" w:sz="4" w:space="0" w:color="auto"/>
            </w:tcBorders>
            <w:shd w:val="clear" w:color="000000" w:fill="FFFFFF"/>
            <w:noWrap/>
            <w:vAlign w:val="center"/>
            <w:hideMark/>
          </w:tcPr>
          <w:p w14:paraId="23EEE975"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-3 107 978 </w:t>
            </w:r>
          </w:p>
        </w:tc>
        <w:tc>
          <w:tcPr>
            <w:tcW w:w="0" w:type="auto"/>
            <w:tcBorders>
              <w:top w:val="nil"/>
              <w:left w:val="nil"/>
              <w:bottom w:val="single" w:sz="4" w:space="0" w:color="auto"/>
              <w:right w:val="single" w:sz="8" w:space="0" w:color="auto"/>
            </w:tcBorders>
            <w:shd w:val="clear" w:color="000000" w:fill="FFFFFF"/>
            <w:noWrap/>
            <w:vAlign w:val="center"/>
            <w:hideMark/>
          </w:tcPr>
          <w:p w14:paraId="1F7EFB82"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-4 738 </w:t>
            </w:r>
          </w:p>
        </w:tc>
        <w:tc>
          <w:tcPr>
            <w:tcW w:w="0" w:type="auto"/>
            <w:tcBorders>
              <w:top w:val="nil"/>
              <w:left w:val="nil"/>
              <w:bottom w:val="single" w:sz="4" w:space="0" w:color="auto"/>
              <w:right w:val="single" w:sz="8" w:space="0" w:color="auto"/>
            </w:tcBorders>
            <w:shd w:val="clear" w:color="000000" w:fill="FFFFFF"/>
            <w:noWrap/>
            <w:vAlign w:val="center"/>
            <w:hideMark/>
          </w:tcPr>
          <w:p w14:paraId="65836112" w14:textId="77777777" w:rsidR="004621C4" w:rsidRPr="004621C4" w:rsidRDefault="004621C4" w:rsidP="004621C4">
            <w:pPr>
              <w:jc w:val="right"/>
              <w:rPr>
                <w:rFonts w:ascii="Book Antiqua" w:eastAsia="Times New Roman" w:hAnsi="Book Antiqua" w:cs="Calibri"/>
                <w:sz w:val="20"/>
                <w:szCs w:val="20"/>
              </w:rPr>
            </w:pPr>
            <w:r w:rsidRPr="004621C4">
              <w:rPr>
                <w:rFonts w:ascii="Book Antiqua" w:eastAsia="Times New Roman" w:hAnsi="Book Antiqua" w:cs="Calibri"/>
                <w:sz w:val="20"/>
                <w:szCs w:val="20"/>
              </w:rPr>
              <w:t>105%</w:t>
            </w:r>
          </w:p>
        </w:tc>
      </w:tr>
      <w:tr w:rsidR="004621C4" w:rsidRPr="004621C4" w14:paraId="011D6C29" w14:textId="77777777" w:rsidTr="004621C4">
        <w:trPr>
          <w:trHeight w:val="290"/>
        </w:trPr>
        <w:tc>
          <w:tcPr>
            <w:tcW w:w="0" w:type="auto"/>
            <w:tcBorders>
              <w:top w:val="nil"/>
              <w:left w:val="single" w:sz="8" w:space="0" w:color="auto"/>
              <w:bottom w:val="single" w:sz="4" w:space="0" w:color="auto"/>
              <w:right w:val="nil"/>
            </w:tcBorders>
            <w:shd w:val="clear" w:color="auto" w:fill="auto"/>
            <w:vAlign w:val="center"/>
            <w:hideMark/>
          </w:tcPr>
          <w:p w14:paraId="55D3A048"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2. Location véhicules</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2B8C964"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3 935 736 </w:t>
            </w:r>
          </w:p>
        </w:tc>
        <w:tc>
          <w:tcPr>
            <w:tcW w:w="0" w:type="auto"/>
            <w:tcBorders>
              <w:top w:val="nil"/>
              <w:left w:val="nil"/>
              <w:bottom w:val="single" w:sz="4" w:space="0" w:color="auto"/>
              <w:right w:val="single" w:sz="8" w:space="0" w:color="auto"/>
            </w:tcBorders>
            <w:shd w:val="clear" w:color="000000" w:fill="FFFFFF"/>
            <w:noWrap/>
            <w:vAlign w:val="center"/>
            <w:hideMark/>
          </w:tcPr>
          <w:p w14:paraId="7612D5FE"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6 000 </w:t>
            </w:r>
          </w:p>
        </w:tc>
        <w:tc>
          <w:tcPr>
            <w:tcW w:w="0" w:type="auto"/>
            <w:tcBorders>
              <w:top w:val="nil"/>
              <w:left w:val="nil"/>
              <w:bottom w:val="single" w:sz="4" w:space="0" w:color="auto"/>
              <w:right w:val="single" w:sz="4" w:space="0" w:color="auto"/>
            </w:tcBorders>
            <w:shd w:val="clear" w:color="000000" w:fill="FFFFFF"/>
            <w:noWrap/>
            <w:vAlign w:val="center"/>
            <w:hideMark/>
          </w:tcPr>
          <w:p w14:paraId="4BA87B37"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3 883 306 </w:t>
            </w:r>
          </w:p>
        </w:tc>
        <w:tc>
          <w:tcPr>
            <w:tcW w:w="0" w:type="auto"/>
            <w:tcBorders>
              <w:top w:val="nil"/>
              <w:left w:val="nil"/>
              <w:bottom w:val="single" w:sz="4" w:space="0" w:color="auto"/>
              <w:right w:val="single" w:sz="8" w:space="0" w:color="auto"/>
            </w:tcBorders>
            <w:shd w:val="clear" w:color="000000" w:fill="FFFFFF"/>
            <w:noWrap/>
            <w:vAlign w:val="center"/>
            <w:hideMark/>
          </w:tcPr>
          <w:p w14:paraId="198BD642"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5 920 </w:t>
            </w:r>
          </w:p>
        </w:tc>
        <w:tc>
          <w:tcPr>
            <w:tcW w:w="0" w:type="auto"/>
            <w:tcBorders>
              <w:top w:val="nil"/>
              <w:left w:val="nil"/>
              <w:bottom w:val="single" w:sz="4" w:space="0" w:color="auto"/>
              <w:right w:val="single" w:sz="4" w:space="0" w:color="auto"/>
            </w:tcBorders>
            <w:shd w:val="clear" w:color="000000" w:fill="FFFFFF"/>
            <w:noWrap/>
            <w:vAlign w:val="center"/>
            <w:hideMark/>
          </w:tcPr>
          <w:p w14:paraId="24A75D52"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52 430 </w:t>
            </w:r>
          </w:p>
        </w:tc>
        <w:tc>
          <w:tcPr>
            <w:tcW w:w="0" w:type="auto"/>
            <w:tcBorders>
              <w:top w:val="nil"/>
              <w:left w:val="nil"/>
              <w:bottom w:val="single" w:sz="4" w:space="0" w:color="auto"/>
              <w:right w:val="single" w:sz="8" w:space="0" w:color="auto"/>
            </w:tcBorders>
            <w:shd w:val="clear" w:color="000000" w:fill="FFFFFF"/>
            <w:noWrap/>
            <w:vAlign w:val="center"/>
            <w:hideMark/>
          </w:tcPr>
          <w:p w14:paraId="43B3E73C"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80 </w:t>
            </w:r>
          </w:p>
        </w:tc>
        <w:tc>
          <w:tcPr>
            <w:tcW w:w="0" w:type="auto"/>
            <w:tcBorders>
              <w:top w:val="nil"/>
              <w:left w:val="nil"/>
              <w:bottom w:val="single" w:sz="4" w:space="0" w:color="auto"/>
              <w:right w:val="single" w:sz="8" w:space="0" w:color="auto"/>
            </w:tcBorders>
            <w:shd w:val="clear" w:color="000000" w:fill="FFFFFF"/>
            <w:noWrap/>
            <w:vAlign w:val="center"/>
            <w:hideMark/>
          </w:tcPr>
          <w:p w14:paraId="67BAB778" w14:textId="77777777" w:rsidR="004621C4" w:rsidRPr="004621C4" w:rsidRDefault="004621C4" w:rsidP="004621C4">
            <w:pPr>
              <w:jc w:val="right"/>
              <w:rPr>
                <w:rFonts w:ascii="Book Antiqua" w:eastAsia="Times New Roman" w:hAnsi="Book Antiqua" w:cs="Calibri"/>
                <w:sz w:val="20"/>
                <w:szCs w:val="20"/>
              </w:rPr>
            </w:pPr>
            <w:r w:rsidRPr="004621C4">
              <w:rPr>
                <w:rFonts w:ascii="Book Antiqua" w:eastAsia="Times New Roman" w:hAnsi="Book Antiqua" w:cs="Calibri"/>
                <w:sz w:val="20"/>
                <w:szCs w:val="20"/>
              </w:rPr>
              <w:t>99%</w:t>
            </w:r>
          </w:p>
        </w:tc>
      </w:tr>
      <w:tr w:rsidR="004621C4" w:rsidRPr="004621C4" w14:paraId="0349E290" w14:textId="77777777" w:rsidTr="004621C4">
        <w:trPr>
          <w:trHeight w:val="290"/>
        </w:trPr>
        <w:tc>
          <w:tcPr>
            <w:tcW w:w="0" w:type="auto"/>
            <w:tcBorders>
              <w:top w:val="nil"/>
              <w:left w:val="single" w:sz="8" w:space="0" w:color="auto"/>
              <w:bottom w:val="single" w:sz="4" w:space="0" w:color="auto"/>
              <w:right w:val="nil"/>
            </w:tcBorders>
            <w:shd w:val="clear" w:color="auto" w:fill="auto"/>
            <w:vAlign w:val="center"/>
            <w:hideMark/>
          </w:tcPr>
          <w:p w14:paraId="60CB1425"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3. Fournitures</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69D0B292"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9 277 911 </w:t>
            </w:r>
          </w:p>
        </w:tc>
        <w:tc>
          <w:tcPr>
            <w:tcW w:w="0" w:type="auto"/>
            <w:tcBorders>
              <w:top w:val="nil"/>
              <w:left w:val="nil"/>
              <w:bottom w:val="single" w:sz="4" w:space="0" w:color="auto"/>
              <w:right w:val="single" w:sz="8" w:space="0" w:color="auto"/>
            </w:tcBorders>
            <w:shd w:val="clear" w:color="000000" w:fill="FFFFFF"/>
            <w:noWrap/>
            <w:vAlign w:val="center"/>
            <w:hideMark/>
          </w:tcPr>
          <w:p w14:paraId="065F7C42"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14 144 </w:t>
            </w:r>
          </w:p>
        </w:tc>
        <w:tc>
          <w:tcPr>
            <w:tcW w:w="0" w:type="auto"/>
            <w:tcBorders>
              <w:top w:val="nil"/>
              <w:left w:val="nil"/>
              <w:bottom w:val="single" w:sz="4" w:space="0" w:color="auto"/>
              <w:right w:val="single" w:sz="4" w:space="0" w:color="auto"/>
            </w:tcBorders>
            <w:shd w:val="clear" w:color="000000" w:fill="FFFFFF"/>
            <w:noWrap/>
            <w:vAlign w:val="center"/>
            <w:hideMark/>
          </w:tcPr>
          <w:p w14:paraId="182EB510"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9 277 456 </w:t>
            </w:r>
          </w:p>
        </w:tc>
        <w:tc>
          <w:tcPr>
            <w:tcW w:w="0" w:type="auto"/>
            <w:tcBorders>
              <w:top w:val="nil"/>
              <w:left w:val="nil"/>
              <w:bottom w:val="single" w:sz="4" w:space="0" w:color="auto"/>
              <w:right w:val="single" w:sz="8" w:space="0" w:color="auto"/>
            </w:tcBorders>
            <w:shd w:val="clear" w:color="000000" w:fill="FFFFFF"/>
            <w:noWrap/>
            <w:vAlign w:val="center"/>
            <w:hideMark/>
          </w:tcPr>
          <w:p w14:paraId="52E4EC6C"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14 143 </w:t>
            </w:r>
          </w:p>
        </w:tc>
        <w:tc>
          <w:tcPr>
            <w:tcW w:w="0" w:type="auto"/>
            <w:tcBorders>
              <w:top w:val="nil"/>
              <w:left w:val="nil"/>
              <w:bottom w:val="single" w:sz="4" w:space="0" w:color="auto"/>
              <w:right w:val="single" w:sz="4" w:space="0" w:color="auto"/>
            </w:tcBorders>
            <w:shd w:val="clear" w:color="000000" w:fill="FFFFFF"/>
            <w:noWrap/>
            <w:vAlign w:val="center"/>
            <w:hideMark/>
          </w:tcPr>
          <w:p w14:paraId="334EBB42"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455 </w:t>
            </w:r>
          </w:p>
        </w:tc>
        <w:tc>
          <w:tcPr>
            <w:tcW w:w="0" w:type="auto"/>
            <w:tcBorders>
              <w:top w:val="nil"/>
              <w:left w:val="nil"/>
              <w:bottom w:val="single" w:sz="4" w:space="0" w:color="auto"/>
              <w:right w:val="single" w:sz="8" w:space="0" w:color="auto"/>
            </w:tcBorders>
            <w:shd w:val="clear" w:color="000000" w:fill="FFFFFF"/>
            <w:noWrap/>
            <w:vAlign w:val="center"/>
            <w:hideMark/>
          </w:tcPr>
          <w:p w14:paraId="6E72AC83"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1 </w:t>
            </w:r>
          </w:p>
        </w:tc>
        <w:tc>
          <w:tcPr>
            <w:tcW w:w="0" w:type="auto"/>
            <w:tcBorders>
              <w:top w:val="nil"/>
              <w:left w:val="nil"/>
              <w:bottom w:val="single" w:sz="4" w:space="0" w:color="auto"/>
              <w:right w:val="single" w:sz="8" w:space="0" w:color="auto"/>
            </w:tcBorders>
            <w:shd w:val="clear" w:color="000000" w:fill="FFFFFF"/>
            <w:noWrap/>
            <w:vAlign w:val="center"/>
            <w:hideMark/>
          </w:tcPr>
          <w:p w14:paraId="4051201E" w14:textId="77777777" w:rsidR="004621C4" w:rsidRPr="004621C4" w:rsidRDefault="004621C4" w:rsidP="004621C4">
            <w:pPr>
              <w:jc w:val="right"/>
              <w:rPr>
                <w:rFonts w:ascii="Book Antiqua" w:eastAsia="Times New Roman" w:hAnsi="Book Antiqua" w:cs="Calibri"/>
                <w:sz w:val="20"/>
                <w:szCs w:val="20"/>
              </w:rPr>
            </w:pPr>
            <w:r w:rsidRPr="004621C4">
              <w:rPr>
                <w:rFonts w:ascii="Book Antiqua" w:eastAsia="Times New Roman" w:hAnsi="Book Antiqua" w:cs="Calibri"/>
                <w:sz w:val="20"/>
                <w:szCs w:val="20"/>
              </w:rPr>
              <w:t>0%</w:t>
            </w:r>
          </w:p>
        </w:tc>
      </w:tr>
      <w:tr w:rsidR="004621C4" w:rsidRPr="004621C4" w14:paraId="2B8A03A9" w14:textId="77777777" w:rsidTr="004621C4">
        <w:trPr>
          <w:trHeight w:val="290"/>
        </w:trPr>
        <w:tc>
          <w:tcPr>
            <w:tcW w:w="0" w:type="auto"/>
            <w:tcBorders>
              <w:top w:val="nil"/>
              <w:left w:val="single" w:sz="8" w:space="0" w:color="auto"/>
              <w:bottom w:val="single" w:sz="4" w:space="0" w:color="auto"/>
              <w:right w:val="nil"/>
            </w:tcBorders>
            <w:shd w:val="clear" w:color="auto" w:fill="auto"/>
            <w:vAlign w:val="center"/>
            <w:hideMark/>
          </w:tcPr>
          <w:p w14:paraId="4485629D"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4. Autres coûts</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4C24F2A2"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5 004 298 </w:t>
            </w:r>
          </w:p>
        </w:tc>
        <w:tc>
          <w:tcPr>
            <w:tcW w:w="0" w:type="auto"/>
            <w:tcBorders>
              <w:top w:val="nil"/>
              <w:left w:val="nil"/>
              <w:bottom w:val="single" w:sz="4" w:space="0" w:color="auto"/>
              <w:right w:val="single" w:sz="8" w:space="0" w:color="auto"/>
            </w:tcBorders>
            <w:shd w:val="clear" w:color="000000" w:fill="FFFFFF"/>
            <w:noWrap/>
            <w:vAlign w:val="center"/>
            <w:hideMark/>
          </w:tcPr>
          <w:p w14:paraId="407D1A47"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7 629 </w:t>
            </w:r>
          </w:p>
        </w:tc>
        <w:tc>
          <w:tcPr>
            <w:tcW w:w="0" w:type="auto"/>
            <w:tcBorders>
              <w:top w:val="nil"/>
              <w:left w:val="nil"/>
              <w:bottom w:val="single" w:sz="4" w:space="0" w:color="auto"/>
              <w:right w:val="single" w:sz="4" w:space="0" w:color="auto"/>
            </w:tcBorders>
            <w:shd w:val="clear" w:color="000000" w:fill="FFFFFF"/>
            <w:noWrap/>
            <w:vAlign w:val="center"/>
            <w:hideMark/>
          </w:tcPr>
          <w:p w14:paraId="1A65DF13"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5 537 831 </w:t>
            </w:r>
          </w:p>
        </w:tc>
        <w:tc>
          <w:tcPr>
            <w:tcW w:w="0" w:type="auto"/>
            <w:tcBorders>
              <w:top w:val="nil"/>
              <w:left w:val="nil"/>
              <w:bottom w:val="single" w:sz="4" w:space="0" w:color="auto"/>
              <w:right w:val="single" w:sz="8" w:space="0" w:color="auto"/>
            </w:tcBorders>
            <w:shd w:val="clear" w:color="000000" w:fill="FFFFFF"/>
            <w:noWrap/>
            <w:vAlign w:val="center"/>
            <w:hideMark/>
          </w:tcPr>
          <w:p w14:paraId="512BA81B"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8 442 </w:t>
            </w:r>
          </w:p>
        </w:tc>
        <w:tc>
          <w:tcPr>
            <w:tcW w:w="0" w:type="auto"/>
            <w:tcBorders>
              <w:top w:val="nil"/>
              <w:left w:val="nil"/>
              <w:bottom w:val="single" w:sz="4" w:space="0" w:color="auto"/>
              <w:right w:val="single" w:sz="4" w:space="0" w:color="auto"/>
            </w:tcBorders>
            <w:shd w:val="clear" w:color="000000" w:fill="FFFFFF"/>
            <w:noWrap/>
            <w:vAlign w:val="center"/>
            <w:hideMark/>
          </w:tcPr>
          <w:p w14:paraId="12DCE33C"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-533 533 </w:t>
            </w:r>
          </w:p>
        </w:tc>
        <w:tc>
          <w:tcPr>
            <w:tcW w:w="0" w:type="auto"/>
            <w:tcBorders>
              <w:top w:val="nil"/>
              <w:left w:val="nil"/>
              <w:bottom w:val="single" w:sz="4" w:space="0" w:color="auto"/>
              <w:right w:val="single" w:sz="8" w:space="0" w:color="auto"/>
            </w:tcBorders>
            <w:shd w:val="clear" w:color="000000" w:fill="FFFFFF"/>
            <w:noWrap/>
            <w:vAlign w:val="center"/>
            <w:hideMark/>
          </w:tcPr>
          <w:p w14:paraId="3F063CF4"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-813 </w:t>
            </w:r>
          </w:p>
        </w:tc>
        <w:tc>
          <w:tcPr>
            <w:tcW w:w="0" w:type="auto"/>
            <w:tcBorders>
              <w:top w:val="nil"/>
              <w:left w:val="nil"/>
              <w:bottom w:val="single" w:sz="4" w:space="0" w:color="auto"/>
              <w:right w:val="single" w:sz="8" w:space="0" w:color="auto"/>
            </w:tcBorders>
            <w:shd w:val="clear" w:color="000000" w:fill="FFFFFF"/>
            <w:noWrap/>
            <w:vAlign w:val="center"/>
            <w:hideMark/>
          </w:tcPr>
          <w:p w14:paraId="6D5D3368" w14:textId="77777777" w:rsidR="004621C4" w:rsidRPr="004621C4" w:rsidRDefault="004621C4" w:rsidP="004621C4">
            <w:pPr>
              <w:jc w:val="right"/>
              <w:rPr>
                <w:rFonts w:ascii="Book Antiqua" w:eastAsia="Times New Roman" w:hAnsi="Book Antiqua" w:cs="Calibri"/>
                <w:sz w:val="20"/>
                <w:szCs w:val="20"/>
              </w:rPr>
            </w:pPr>
            <w:r w:rsidRPr="004621C4">
              <w:rPr>
                <w:rFonts w:ascii="Book Antiqua" w:eastAsia="Times New Roman" w:hAnsi="Book Antiqua" w:cs="Calibri"/>
                <w:sz w:val="20"/>
                <w:szCs w:val="20"/>
              </w:rPr>
              <w:t>111%</w:t>
            </w:r>
          </w:p>
        </w:tc>
      </w:tr>
      <w:tr w:rsidR="004621C4" w:rsidRPr="004621C4" w14:paraId="12274BBE" w14:textId="77777777" w:rsidTr="004621C4">
        <w:trPr>
          <w:trHeight w:val="290"/>
        </w:trPr>
        <w:tc>
          <w:tcPr>
            <w:tcW w:w="0" w:type="auto"/>
            <w:tcBorders>
              <w:top w:val="nil"/>
              <w:left w:val="single" w:sz="8" w:space="0" w:color="auto"/>
              <w:bottom w:val="single" w:sz="4" w:space="0" w:color="auto"/>
              <w:right w:val="nil"/>
            </w:tcBorders>
            <w:shd w:val="clear" w:color="auto" w:fill="auto"/>
            <w:vAlign w:val="center"/>
            <w:hideMark/>
          </w:tcPr>
          <w:p w14:paraId="68BB2D01" w14:textId="73F89A94"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5. Équipements</w:t>
            </w:r>
          </w:p>
        </w:tc>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6FBA6B8F"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2 000 000 </w:t>
            </w:r>
          </w:p>
        </w:tc>
        <w:tc>
          <w:tcPr>
            <w:tcW w:w="0" w:type="auto"/>
            <w:tcBorders>
              <w:top w:val="nil"/>
              <w:left w:val="nil"/>
              <w:bottom w:val="single" w:sz="4" w:space="0" w:color="auto"/>
              <w:right w:val="single" w:sz="8" w:space="0" w:color="auto"/>
            </w:tcBorders>
            <w:shd w:val="clear" w:color="000000" w:fill="FFFFFF"/>
            <w:noWrap/>
            <w:vAlign w:val="center"/>
            <w:hideMark/>
          </w:tcPr>
          <w:p w14:paraId="5DBD31E0"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3 049 </w:t>
            </w:r>
          </w:p>
        </w:tc>
        <w:tc>
          <w:tcPr>
            <w:tcW w:w="0" w:type="auto"/>
            <w:tcBorders>
              <w:top w:val="nil"/>
              <w:left w:val="nil"/>
              <w:bottom w:val="single" w:sz="4" w:space="0" w:color="auto"/>
              <w:right w:val="single" w:sz="4" w:space="0" w:color="auto"/>
            </w:tcBorders>
            <w:shd w:val="clear" w:color="000000" w:fill="FFFFFF"/>
            <w:noWrap/>
            <w:vAlign w:val="center"/>
            <w:hideMark/>
          </w:tcPr>
          <w:p w14:paraId="3E2F51FD"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1 882 000 </w:t>
            </w:r>
          </w:p>
        </w:tc>
        <w:tc>
          <w:tcPr>
            <w:tcW w:w="0" w:type="auto"/>
            <w:tcBorders>
              <w:top w:val="nil"/>
              <w:left w:val="nil"/>
              <w:bottom w:val="single" w:sz="4" w:space="0" w:color="auto"/>
              <w:right w:val="single" w:sz="8" w:space="0" w:color="auto"/>
            </w:tcBorders>
            <w:shd w:val="clear" w:color="000000" w:fill="FFFFFF"/>
            <w:noWrap/>
            <w:vAlign w:val="center"/>
            <w:hideMark/>
          </w:tcPr>
          <w:p w14:paraId="38693B2A"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2 869 </w:t>
            </w:r>
          </w:p>
        </w:tc>
        <w:tc>
          <w:tcPr>
            <w:tcW w:w="0" w:type="auto"/>
            <w:tcBorders>
              <w:top w:val="nil"/>
              <w:left w:val="nil"/>
              <w:bottom w:val="single" w:sz="4" w:space="0" w:color="auto"/>
              <w:right w:val="single" w:sz="4" w:space="0" w:color="auto"/>
            </w:tcBorders>
            <w:shd w:val="clear" w:color="000000" w:fill="FFFFFF"/>
            <w:noWrap/>
            <w:vAlign w:val="center"/>
            <w:hideMark/>
          </w:tcPr>
          <w:p w14:paraId="380F9572"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118 000 </w:t>
            </w:r>
          </w:p>
        </w:tc>
        <w:tc>
          <w:tcPr>
            <w:tcW w:w="0" w:type="auto"/>
            <w:tcBorders>
              <w:top w:val="nil"/>
              <w:left w:val="nil"/>
              <w:bottom w:val="single" w:sz="4" w:space="0" w:color="auto"/>
              <w:right w:val="single" w:sz="8" w:space="0" w:color="auto"/>
            </w:tcBorders>
            <w:shd w:val="clear" w:color="000000" w:fill="FFFFFF"/>
            <w:noWrap/>
            <w:vAlign w:val="center"/>
            <w:hideMark/>
          </w:tcPr>
          <w:p w14:paraId="48E5126D"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180 </w:t>
            </w:r>
          </w:p>
        </w:tc>
        <w:tc>
          <w:tcPr>
            <w:tcW w:w="0" w:type="auto"/>
            <w:tcBorders>
              <w:top w:val="nil"/>
              <w:left w:val="nil"/>
              <w:bottom w:val="single" w:sz="4" w:space="0" w:color="auto"/>
              <w:right w:val="single" w:sz="8" w:space="0" w:color="auto"/>
            </w:tcBorders>
            <w:shd w:val="clear" w:color="000000" w:fill="FFFFFF"/>
            <w:noWrap/>
            <w:vAlign w:val="center"/>
            <w:hideMark/>
          </w:tcPr>
          <w:p w14:paraId="1700BB8A" w14:textId="77777777" w:rsidR="004621C4" w:rsidRPr="004621C4" w:rsidRDefault="004621C4" w:rsidP="004621C4">
            <w:pPr>
              <w:jc w:val="right"/>
              <w:rPr>
                <w:rFonts w:ascii="Book Antiqua" w:eastAsia="Times New Roman" w:hAnsi="Book Antiqua" w:cs="Calibri"/>
                <w:sz w:val="20"/>
                <w:szCs w:val="20"/>
              </w:rPr>
            </w:pPr>
            <w:r w:rsidRPr="004621C4">
              <w:rPr>
                <w:rFonts w:ascii="Book Antiqua" w:eastAsia="Times New Roman" w:hAnsi="Book Antiqua" w:cs="Calibri"/>
                <w:sz w:val="20"/>
                <w:szCs w:val="20"/>
              </w:rPr>
              <w:t>94%</w:t>
            </w:r>
          </w:p>
        </w:tc>
      </w:tr>
      <w:tr w:rsidR="004621C4" w:rsidRPr="004621C4" w14:paraId="701265F2" w14:textId="77777777" w:rsidTr="004621C4">
        <w:trPr>
          <w:trHeight w:val="380"/>
        </w:trPr>
        <w:tc>
          <w:tcPr>
            <w:tcW w:w="0" w:type="auto"/>
            <w:tcBorders>
              <w:top w:val="nil"/>
              <w:left w:val="single" w:sz="8" w:space="0" w:color="auto"/>
              <w:bottom w:val="single" w:sz="4" w:space="0" w:color="auto"/>
              <w:right w:val="nil"/>
            </w:tcBorders>
            <w:shd w:val="clear" w:color="000000" w:fill="C0C0C0"/>
            <w:vAlign w:val="center"/>
            <w:hideMark/>
          </w:tcPr>
          <w:p w14:paraId="08916AC1"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Total Fonctionnement</w:t>
            </w:r>
          </w:p>
        </w:tc>
        <w:tc>
          <w:tcPr>
            <w:tcW w:w="0" w:type="auto"/>
            <w:tcBorders>
              <w:top w:val="nil"/>
              <w:left w:val="single" w:sz="4" w:space="0" w:color="auto"/>
              <w:bottom w:val="single" w:sz="4" w:space="0" w:color="auto"/>
              <w:right w:val="single" w:sz="8" w:space="0" w:color="auto"/>
            </w:tcBorders>
            <w:shd w:val="clear" w:color="000000" w:fill="C0C0C0"/>
            <w:noWrap/>
            <w:vAlign w:val="center"/>
            <w:hideMark/>
          </w:tcPr>
          <w:p w14:paraId="4DB92077"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82 540 895 </w:t>
            </w:r>
          </w:p>
        </w:tc>
        <w:tc>
          <w:tcPr>
            <w:tcW w:w="0" w:type="auto"/>
            <w:tcBorders>
              <w:top w:val="nil"/>
              <w:left w:val="single" w:sz="4" w:space="0" w:color="auto"/>
              <w:bottom w:val="single" w:sz="4" w:space="0" w:color="auto"/>
              <w:right w:val="single" w:sz="8" w:space="0" w:color="auto"/>
            </w:tcBorders>
            <w:shd w:val="clear" w:color="000000" w:fill="C0C0C0"/>
            <w:noWrap/>
            <w:vAlign w:val="center"/>
            <w:hideMark/>
          </w:tcPr>
          <w:p w14:paraId="521F5177"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125 833 </w:t>
            </w:r>
          </w:p>
        </w:tc>
        <w:tc>
          <w:tcPr>
            <w:tcW w:w="0" w:type="auto"/>
            <w:tcBorders>
              <w:top w:val="nil"/>
              <w:left w:val="nil"/>
              <w:bottom w:val="single" w:sz="4" w:space="0" w:color="auto"/>
              <w:right w:val="nil"/>
            </w:tcBorders>
            <w:shd w:val="clear" w:color="000000" w:fill="C0C0C0"/>
            <w:noWrap/>
            <w:vAlign w:val="center"/>
            <w:hideMark/>
          </w:tcPr>
          <w:p w14:paraId="16853313"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86 011 521 </w:t>
            </w:r>
          </w:p>
        </w:tc>
        <w:tc>
          <w:tcPr>
            <w:tcW w:w="0" w:type="auto"/>
            <w:tcBorders>
              <w:top w:val="nil"/>
              <w:left w:val="single" w:sz="4" w:space="0" w:color="auto"/>
              <w:bottom w:val="single" w:sz="4" w:space="0" w:color="auto"/>
              <w:right w:val="single" w:sz="8" w:space="0" w:color="auto"/>
            </w:tcBorders>
            <w:shd w:val="clear" w:color="000000" w:fill="C0C0C0"/>
            <w:noWrap/>
            <w:vAlign w:val="center"/>
            <w:hideMark/>
          </w:tcPr>
          <w:p w14:paraId="0F052883"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131 124 </w:t>
            </w:r>
          </w:p>
        </w:tc>
        <w:tc>
          <w:tcPr>
            <w:tcW w:w="0" w:type="auto"/>
            <w:tcBorders>
              <w:top w:val="nil"/>
              <w:left w:val="nil"/>
              <w:bottom w:val="single" w:sz="4" w:space="0" w:color="auto"/>
              <w:right w:val="nil"/>
            </w:tcBorders>
            <w:shd w:val="clear" w:color="000000" w:fill="C0C0C0"/>
            <w:noWrap/>
            <w:vAlign w:val="center"/>
            <w:hideMark/>
          </w:tcPr>
          <w:p w14:paraId="53EFDD70"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-3 470 626 </w:t>
            </w:r>
          </w:p>
        </w:tc>
        <w:tc>
          <w:tcPr>
            <w:tcW w:w="0" w:type="auto"/>
            <w:tcBorders>
              <w:top w:val="nil"/>
              <w:left w:val="single" w:sz="4" w:space="0" w:color="auto"/>
              <w:bottom w:val="single" w:sz="4" w:space="0" w:color="auto"/>
              <w:right w:val="single" w:sz="8" w:space="0" w:color="auto"/>
            </w:tcBorders>
            <w:shd w:val="clear" w:color="000000" w:fill="C0C0C0"/>
            <w:noWrap/>
            <w:vAlign w:val="center"/>
            <w:hideMark/>
          </w:tcPr>
          <w:p w14:paraId="340F0634"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5 291 </w:t>
            </w:r>
          </w:p>
        </w:tc>
        <w:tc>
          <w:tcPr>
            <w:tcW w:w="0" w:type="auto"/>
            <w:tcBorders>
              <w:top w:val="nil"/>
              <w:left w:val="nil"/>
              <w:bottom w:val="single" w:sz="4" w:space="0" w:color="auto"/>
              <w:right w:val="single" w:sz="8" w:space="0" w:color="auto"/>
            </w:tcBorders>
            <w:shd w:val="clear" w:color="000000" w:fill="C0C0C0"/>
            <w:noWrap/>
            <w:vAlign w:val="center"/>
            <w:hideMark/>
          </w:tcPr>
          <w:p w14:paraId="3F6DBDAD"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w:t>
            </w:r>
          </w:p>
        </w:tc>
      </w:tr>
      <w:tr w:rsidR="004621C4" w:rsidRPr="004621C4" w14:paraId="52A7F1B3" w14:textId="77777777" w:rsidTr="004621C4">
        <w:trPr>
          <w:trHeight w:val="290"/>
        </w:trPr>
        <w:tc>
          <w:tcPr>
            <w:tcW w:w="0" w:type="auto"/>
            <w:tcBorders>
              <w:top w:val="nil"/>
              <w:left w:val="single" w:sz="8" w:space="0" w:color="auto"/>
              <w:bottom w:val="single" w:sz="4" w:space="0" w:color="auto"/>
              <w:right w:val="nil"/>
            </w:tcBorders>
            <w:shd w:val="clear" w:color="000000" w:fill="FFFFFF"/>
            <w:vAlign w:val="center"/>
            <w:hideMark/>
          </w:tcPr>
          <w:p w14:paraId="0CDDD56D"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Activités transversales</w:t>
            </w:r>
          </w:p>
        </w:tc>
        <w:tc>
          <w:tcPr>
            <w:tcW w:w="0" w:type="auto"/>
            <w:tcBorders>
              <w:top w:val="nil"/>
              <w:left w:val="single" w:sz="8" w:space="0" w:color="auto"/>
              <w:bottom w:val="single" w:sz="4" w:space="0" w:color="auto"/>
              <w:right w:val="single" w:sz="4" w:space="0" w:color="auto"/>
            </w:tcBorders>
            <w:shd w:val="clear" w:color="000000" w:fill="FFFFFF"/>
            <w:vAlign w:val="center"/>
            <w:hideMark/>
          </w:tcPr>
          <w:p w14:paraId="35516847"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28 500 000 </w:t>
            </w:r>
          </w:p>
        </w:tc>
        <w:tc>
          <w:tcPr>
            <w:tcW w:w="0" w:type="auto"/>
            <w:tcBorders>
              <w:top w:val="nil"/>
              <w:left w:val="nil"/>
              <w:bottom w:val="single" w:sz="4" w:space="0" w:color="auto"/>
              <w:right w:val="single" w:sz="8" w:space="0" w:color="auto"/>
            </w:tcBorders>
            <w:shd w:val="clear" w:color="000000" w:fill="FFFFFF"/>
            <w:noWrap/>
            <w:vAlign w:val="center"/>
            <w:hideMark/>
          </w:tcPr>
          <w:p w14:paraId="0F1A2FAE"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43 448 </w:t>
            </w:r>
          </w:p>
        </w:tc>
        <w:tc>
          <w:tcPr>
            <w:tcW w:w="0" w:type="auto"/>
            <w:tcBorders>
              <w:top w:val="nil"/>
              <w:left w:val="nil"/>
              <w:bottom w:val="single" w:sz="4" w:space="0" w:color="auto"/>
              <w:right w:val="single" w:sz="4" w:space="0" w:color="auto"/>
            </w:tcBorders>
            <w:shd w:val="clear" w:color="000000" w:fill="FFFFFF"/>
            <w:noWrap/>
            <w:vAlign w:val="center"/>
            <w:hideMark/>
          </w:tcPr>
          <w:p w14:paraId="7AA3EF6A"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19 453 668 </w:t>
            </w:r>
          </w:p>
        </w:tc>
        <w:tc>
          <w:tcPr>
            <w:tcW w:w="0" w:type="auto"/>
            <w:tcBorders>
              <w:top w:val="nil"/>
              <w:left w:val="nil"/>
              <w:bottom w:val="single" w:sz="4" w:space="0" w:color="auto"/>
              <w:right w:val="single" w:sz="8" w:space="0" w:color="auto"/>
            </w:tcBorders>
            <w:shd w:val="clear" w:color="000000" w:fill="FFFFFF"/>
            <w:noWrap/>
            <w:vAlign w:val="center"/>
            <w:hideMark/>
          </w:tcPr>
          <w:p w14:paraId="7E24A11A"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29 657 </w:t>
            </w:r>
          </w:p>
        </w:tc>
        <w:tc>
          <w:tcPr>
            <w:tcW w:w="0" w:type="auto"/>
            <w:tcBorders>
              <w:top w:val="nil"/>
              <w:left w:val="nil"/>
              <w:bottom w:val="single" w:sz="4" w:space="0" w:color="auto"/>
              <w:right w:val="single" w:sz="4" w:space="0" w:color="auto"/>
            </w:tcBorders>
            <w:shd w:val="clear" w:color="000000" w:fill="FFFFFF"/>
            <w:noWrap/>
            <w:vAlign w:val="center"/>
            <w:hideMark/>
          </w:tcPr>
          <w:p w14:paraId="5E455C5A"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9 046 332 </w:t>
            </w:r>
          </w:p>
        </w:tc>
        <w:tc>
          <w:tcPr>
            <w:tcW w:w="0" w:type="auto"/>
            <w:tcBorders>
              <w:top w:val="nil"/>
              <w:left w:val="nil"/>
              <w:bottom w:val="single" w:sz="4" w:space="0" w:color="auto"/>
              <w:right w:val="single" w:sz="8" w:space="0" w:color="auto"/>
            </w:tcBorders>
            <w:shd w:val="clear" w:color="000000" w:fill="FFFFFF"/>
            <w:noWrap/>
            <w:vAlign w:val="center"/>
            <w:hideMark/>
          </w:tcPr>
          <w:p w14:paraId="25F4D6EB"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13 791 </w:t>
            </w:r>
          </w:p>
        </w:tc>
        <w:tc>
          <w:tcPr>
            <w:tcW w:w="0" w:type="auto"/>
            <w:tcBorders>
              <w:top w:val="nil"/>
              <w:left w:val="nil"/>
              <w:bottom w:val="single" w:sz="4" w:space="0" w:color="auto"/>
              <w:right w:val="single" w:sz="8" w:space="0" w:color="auto"/>
            </w:tcBorders>
            <w:shd w:val="clear" w:color="000000" w:fill="FFFFFF"/>
            <w:noWrap/>
            <w:vAlign w:val="center"/>
            <w:hideMark/>
          </w:tcPr>
          <w:p w14:paraId="3CE5B044" w14:textId="77777777" w:rsidR="004621C4" w:rsidRPr="004621C4" w:rsidRDefault="004621C4" w:rsidP="004621C4">
            <w:pPr>
              <w:jc w:val="right"/>
              <w:rPr>
                <w:rFonts w:ascii="Book Antiqua" w:eastAsia="Times New Roman" w:hAnsi="Book Antiqua" w:cs="Calibri"/>
                <w:sz w:val="20"/>
                <w:szCs w:val="20"/>
              </w:rPr>
            </w:pPr>
            <w:r w:rsidRPr="004621C4">
              <w:rPr>
                <w:rFonts w:ascii="Book Antiqua" w:eastAsia="Times New Roman" w:hAnsi="Book Antiqua" w:cs="Calibri"/>
                <w:sz w:val="20"/>
                <w:szCs w:val="20"/>
              </w:rPr>
              <w:t>68%</w:t>
            </w:r>
          </w:p>
        </w:tc>
      </w:tr>
      <w:tr w:rsidR="004621C4" w:rsidRPr="004621C4" w14:paraId="4D183C36" w14:textId="77777777" w:rsidTr="004621C4">
        <w:trPr>
          <w:trHeight w:val="780"/>
        </w:trPr>
        <w:tc>
          <w:tcPr>
            <w:tcW w:w="0" w:type="auto"/>
            <w:tcBorders>
              <w:top w:val="nil"/>
              <w:left w:val="single" w:sz="8" w:space="0" w:color="auto"/>
              <w:bottom w:val="single" w:sz="4" w:space="0" w:color="auto"/>
              <w:right w:val="nil"/>
            </w:tcBorders>
            <w:shd w:val="clear" w:color="auto" w:fill="auto"/>
            <w:vAlign w:val="center"/>
            <w:hideMark/>
          </w:tcPr>
          <w:p w14:paraId="0FF0476F"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Résultat 1 : Les femmes Maires, élues conseillères et députés réussissent leur mandat et ont été reconduites aux prochaines élections générales</w:t>
            </w:r>
          </w:p>
        </w:tc>
        <w:tc>
          <w:tcPr>
            <w:tcW w:w="0" w:type="auto"/>
            <w:tcBorders>
              <w:top w:val="nil"/>
              <w:left w:val="single" w:sz="8" w:space="0" w:color="auto"/>
              <w:bottom w:val="single" w:sz="4" w:space="0" w:color="auto"/>
              <w:right w:val="single" w:sz="4" w:space="0" w:color="auto"/>
            </w:tcBorders>
            <w:shd w:val="clear" w:color="000000" w:fill="FFFFFF"/>
            <w:vAlign w:val="center"/>
            <w:hideMark/>
          </w:tcPr>
          <w:p w14:paraId="0FF113EA"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198 040 000 </w:t>
            </w:r>
          </w:p>
        </w:tc>
        <w:tc>
          <w:tcPr>
            <w:tcW w:w="0" w:type="auto"/>
            <w:tcBorders>
              <w:top w:val="nil"/>
              <w:left w:val="nil"/>
              <w:bottom w:val="single" w:sz="4" w:space="0" w:color="auto"/>
              <w:right w:val="single" w:sz="8" w:space="0" w:color="auto"/>
            </w:tcBorders>
            <w:shd w:val="clear" w:color="000000" w:fill="FFFFFF"/>
            <w:noWrap/>
            <w:vAlign w:val="center"/>
            <w:hideMark/>
          </w:tcPr>
          <w:p w14:paraId="2E95C064"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301 910 </w:t>
            </w:r>
          </w:p>
        </w:tc>
        <w:tc>
          <w:tcPr>
            <w:tcW w:w="0" w:type="auto"/>
            <w:tcBorders>
              <w:top w:val="nil"/>
              <w:left w:val="nil"/>
              <w:bottom w:val="single" w:sz="4" w:space="0" w:color="auto"/>
              <w:right w:val="single" w:sz="4" w:space="0" w:color="auto"/>
            </w:tcBorders>
            <w:shd w:val="clear" w:color="000000" w:fill="FFFFFF"/>
            <w:noWrap/>
            <w:vAlign w:val="center"/>
            <w:hideMark/>
          </w:tcPr>
          <w:p w14:paraId="420281A3"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177 062 075 </w:t>
            </w:r>
          </w:p>
        </w:tc>
        <w:tc>
          <w:tcPr>
            <w:tcW w:w="0" w:type="auto"/>
            <w:tcBorders>
              <w:top w:val="nil"/>
              <w:left w:val="nil"/>
              <w:bottom w:val="single" w:sz="4" w:space="0" w:color="auto"/>
              <w:right w:val="single" w:sz="8" w:space="0" w:color="auto"/>
            </w:tcBorders>
            <w:shd w:val="clear" w:color="000000" w:fill="FFFFFF"/>
            <w:noWrap/>
            <w:vAlign w:val="center"/>
            <w:hideMark/>
          </w:tcPr>
          <w:p w14:paraId="753424BA"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269 929 </w:t>
            </w:r>
          </w:p>
        </w:tc>
        <w:tc>
          <w:tcPr>
            <w:tcW w:w="0" w:type="auto"/>
            <w:tcBorders>
              <w:top w:val="nil"/>
              <w:left w:val="nil"/>
              <w:bottom w:val="single" w:sz="4" w:space="0" w:color="auto"/>
              <w:right w:val="single" w:sz="4" w:space="0" w:color="auto"/>
            </w:tcBorders>
            <w:shd w:val="clear" w:color="000000" w:fill="FFFFFF"/>
            <w:noWrap/>
            <w:vAlign w:val="center"/>
            <w:hideMark/>
          </w:tcPr>
          <w:p w14:paraId="6C71DD97"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20 977 925 </w:t>
            </w:r>
          </w:p>
        </w:tc>
        <w:tc>
          <w:tcPr>
            <w:tcW w:w="0" w:type="auto"/>
            <w:tcBorders>
              <w:top w:val="nil"/>
              <w:left w:val="nil"/>
              <w:bottom w:val="single" w:sz="4" w:space="0" w:color="auto"/>
              <w:right w:val="single" w:sz="8" w:space="0" w:color="auto"/>
            </w:tcBorders>
            <w:shd w:val="clear" w:color="000000" w:fill="FFFFFF"/>
            <w:noWrap/>
            <w:vAlign w:val="center"/>
            <w:hideMark/>
          </w:tcPr>
          <w:p w14:paraId="674EEAF4"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31 981 </w:t>
            </w:r>
          </w:p>
        </w:tc>
        <w:tc>
          <w:tcPr>
            <w:tcW w:w="0" w:type="auto"/>
            <w:tcBorders>
              <w:top w:val="nil"/>
              <w:left w:val="nil"/>
              <w:bottom w:val="single" w:sz="4" w:space="0" w:color="auto"/>
              <w:right w:val="single" w:sz="8" w:space="0" w:color="auto"/>
            </w:tcBorders>
            <w:shd w:val="clear" w:color="000000" w:fill="FFFFFF"/>
            <w:noWrap/>
            <w:vAlign w:val="center"/>
            <w:hideMark/>
          </w:tcPr>
          <w:p w14:paraId="599891A5" w14:textId="77777777" w:rsidR="004621C4" w:rsidRPr="004621C4" w:rsidRDefault="004621C4" w:rsidP="004621C4">
            <w:pPr>
              <w:jc w:val="right"/>
              <w:rPr>
                <w:rFonts w:ascii="Book Antiqua" w:eastAsia="Times New Roman" w:hAnsi="Book Antiqua" w:cs="Calibri"/>
                <w:sz w:val="20"/>
                <w:szCs w:val="20"/>
              </w:rPr>
            </w:pPr>
            <w:r w:rsidRPr="004621C4">
              <w:rPr>
                <w:rFonts w:ascii="Book Antiqua" w:eastAsia="Times New Roman" w:hAnsi="Book Antiqua" w:cs="Calibri"/>
                <w:sz w:val="20"/>
                <w:szCs w:val="20"/>
              </w:rPr>
              <w:t>89%</w:t>
            </w:r>
          </w:p>
        </w:tc>
      </w:tr>
      <w:tr w:rsidR="004621C4" w:rsidRPr="004621C4" w14:paraId="17F14D8A" w14:textId="77777777" w:rsidTr="004621C4">
        <w:trPr>
          <w:trHeight w:val="1040"/>
        </w:trPr>
        <w:tc>
          <w:tcPr>
            <w:tcW w:w="0" w:type="auto"/>
            <w:tcBorders>
              <w:top w:val="nil"/>
              <w:left w:val="single" w:sz="8" w:space="0" w:color="auto"/>
              <w:bottom w:val="single" w:sz="4" w:space="0" w:color="auto"/>
              <w:right w:val="nil"/>
            </w:tcBorders>
            <w:shd w:val="clear" w:color="auto" w:fill="auto"/>
            <w:vAlign w:val="center"/>
            <w:hideMark/>
          </w:tcPr>
          <w:p w14:paraId="35CAB238"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lastRenderedPageBreak/>
              <w:t xml:space="preserve">Résultat 2 : La présence des femmes aux postes d’influences au niveau local a augmenté grâce à l’engagement des Partis Politiques pour la promotion du leadership des femmes </w:t>
            </w:r>
          </w:p>
        </w:tc>
        <w:tc>
          <w:tcPr>
            <w:tcW w:w="0" w:type="auto"/>
            <w:tcBorders>
              <w:top w:val="nil"/>
              <w:left w:val="single" w:sz="8" w:space="0" w:color="auto"/>
              <w:bottom w:val="single" w:sz="4" w:space="0" w:color="auto"/>
              <w:right w:val="single" w:sz="4" w:space="0" w:color="auto"/>
            </w:tcBorders>
            <w:shd w:val="clear" w:color="000000" w:fill="FFFFFF"/>
            <w:vAlign w:val="center"/>
            <w:hideMark/>
          </w:tcPr>
          <w:p w14:paraId="3C23D693"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39 000 000 </w:t>
            </w:r>
          </w:p>
        </w:tc>
        <w:tc>
          <w:tcPr>
            <w:tcW w:w="0" w:type="auto"/>
            <w:tcBorders>
              <w:top w:val="nil"/>
              <w:left w:val="nil"/>
              <w:bottom w:val="single" w:sz="4" w:space="0" w:color="auto"/>
              <w:right w:val="single" w:sz="8" w:space="0" w:color="auto"/>
            </w:tcBorders>
            <w:shd w:val="clear" w:color="000000" w:fill="FFFFFF"/>
            <w:noWrap/>
            <w:vAlign w:val="center"/>
            <w:hideMark/>
          </w:tcPr>
          <w:p w14:paraId="45EBA323"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59 455 </w:t>
            </w:r>
          </w:p>
        </w:tc>
        <w:tc>
          <w:tcPr>
            <w:tcW w:w="0" w:type="auto"/>
            <w:tcBorders>
              <w:top w:val="nil"/>
              <w:left w:val="nil"/>
              <w:bottom w:val="single" w:sz="4" w:space="0" w:color="auto"/>
              <w:right w:val="single" w:sz="4" w:space="0" w:color="auto"/>
            </w:tcBorders>
            <w:shd w:val="clear" w:color="000000" w:fill="FFFFFF"/>
            <w:noWrap/>
            <w:vAlign w:val="center"/>
            <w:hideMark/>
          </w:tcPr>
          <w:p w14:paraId="7BDE5878"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36 720 727 </w:t>
            </w:r>
          </w:p>
        </w:tc>
        <w:tc>
          <w:tcPr>
            <w:tcW w:w="0" w:type="auto"/>
            <w:tcBorders>
              <w:top w:val="nil"/>
              <w:left w:val="nil"/>
              <w:bottom w:val="single" w:sz="4" w:space="0" w:color="auto"/>
              <w:right w:val="single" w:sz="8" w:space="0" w:color="auto"/>
            </w:tcBorders>
            <w:shd w:val="clear" w:color="000000" w:fill="FFFFFF"/>
            <w:noWrap/>
            <w:vAlign w:val="center"/>
            <w:hideMark/>
          </w:tcPr>
          <w:p w14:paraId="1BF4DCDF"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55 980 </w:t>
            </w:r>
          </w:p>
        </w:tc>
        <w:tc>
          <w:tcPr>
            <w:tcW w:w="0" w:type="auto"/>
            <w:tcBorders>
              <w:top w:val="nil"/>
              <w:left w:val="nil"/>
              <w:bottom w:val="single" w:sz="4" w:space="0" w:color="auto"/>
              <w:right w:val="single" w:sz="4" w:space="0" w:color="auto"/>
            </w:tcBorders>
            <w:shd w:val="clear" w:color="000000" w:fill="FFFFFF"/>
            <w:noWrap/>
            <w:vAlign w:val="center"/>
            <w:hideMark/>
          </w:tcPr>
          <w:p w14:paraId="1BCA126F"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2 279 273 </w:t>
            </w:r>
          </w:p>
        </w:tc>
        <w:tc>
          <w:tcPr>
            <w:tcW w:w="0" w:type="auto"/>
            <w:tcBorders>
              <w:top w:val="nil"/>
              <w:left w:val="nil"/>
              <w:bottom w:val="single" w:sz="4" w:space="0" w:color="auto"/>
              <w:right w:val="single" w:sz="8" w:space="0" w:color="auto"/>
            </w:tcBorders>
            <w:shd w:val="clear" w:color="000000" w:fill="FFFFFF"/>
            <w:noWrap/>
            <w:vAlign w:val="center"/>
            <w:hideMark/>
          </w:tcPr>
          <w:p w14:paraId="3231E160"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3 475 </w:t>
            </w:r>
          </w:p>
        </w:tc>
        <w:tc>
          <w:tcPr>
            <w:tcW w:w="0" w:type="auto"/>
            <w:tcBorders>
              <w:top w:val="nil"/>
              <w:left w:val="nil"/>
              <w:bottom w:val="single" w:sz="4" w:space="0" w:color="auto"/>
              <w:right w:val="single" w:sz="8" w:space="0" w:color="auto"/>
            </w:tcBorders>
            <w:shd w:val="clear" w:color="000000" w:fill="FFFFFF"/>
            <w:noWrap/>
            <w:vAlign w:val="center"/>
            <w:hideMark/>
          </w:tcPr>
          <w:p w14:paraId="3E9FEA6E" w14:textId="77777777" w:rsidR="004621C4" w:rsidRPr="004621C4" w:rsidRDefault="004621C4" w:rsidP="004621C4">
            <w:pPr>
              <w:jc w:val="right"/>
              <w:rPr>
                <w:rFonts w:ascii="Book Antiqua" w:eastAsia="Times New Roman" w:hAnsi="Book Antiqua" w:cs="Calibri"/>
                <w:sz w:val="20"/>
                <w:szCs w:val="20"/>
              </w:rPr>
            </w:pPr>
            <w:r w:rsidRPr="004621C4">
              <w:rPr>
                <w:rFonts w:ascii="Book Antiqua" w:eastAsia="Times New Roman" w:hAnsi="Book Antiqua" w:cs="Calibri"/>
                <w:sz w:val="20"/>
                <w:szCs w:val="20"/>
              </w:rPr>
              <w:t>94%</w:t>
            </w:r>
          </w:p>
        </w:tc>
      </w:tr>
      <w:tr w:rsidR="004621C4" w:rsidRPr="004621C4" w14:paraId="3F067EA5" w14:textId="77777777" w:rsidTr="004621C4">
        <w:trPr>
          <w:trHeight w:val="1570"/>
        </w:trPr>
        <w:tc>
          <w:tcPr>
            <w:tcW w:w="0" w:type="auto"/>
            <w:tcBorders>
              <w:top w:val="nil"/>
              <w:left w:val="single" w:sz="8" w:space="0" w:color="auto"/>
              <w:bottom w:val="single" w:sz="4" w:space="0" w:color="auto"/>
              <w:right w:val="nil"/>
            </w:tcBorders>
            <w:shd w:val="clear" w:color="auto" w:fill="auto"/>
            <w:vAlign w:val="center"/>
            <w:hideMark/>
          </w:tcPr>
          <w:p w14:paraId="1F3856DD" w14:textId="3D5FF7BE"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Résultat 3 : Les communes disposent à la fin du projet de femmes renforcées en leadership politique, dynamiques, militantes dans les partis politiques et capables de faire évoluer les carrières politiques ou de devenir des dirigeantes performantes dans un environnement sans discriminations ni violences</w:t>
            </w:r>
          </w:p>
        </w:tc>
        <w:tc>
          <w:tcPr>
            <w:tcW w:w="0" w:type="auto"/>
            <w:tcBorders>
              <w:top w:val="nil"/>
              <w:left w:val="single" w:sz="8" w:space="0" w:color="auto"/>
              <w:bottom w:val="nil"/>
              <w:right w:val="single" w:sz="4" w:space="0" w:color="auto"/>
            </w:tcBorders>
            <w:shd w:val="clear" w:color="000000" w:fill="FFFFFF"/>
            <w:vAlign w:val="center"/>
            <w:hideMark/>
          </w:tcPr>
          <w:p w14:paraId="4F692ACF"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165 157 500 </w:t>
            </w:r>
          </w:p>
        </w:tc>
        <w:tc>
          <w:tcPr>
            <w:tcW w:w="0" w:type="auto"/>
            <w:tcBorders>
              <w:top w:val="nil"/>
              <w:left w:val="nil"/>
              <w:bottom w:val="nil"/>
              <w:right w:val="single" w:sz="8" w:space="0" w:color="auto"/>
            </w:tcBorders>
            <w:shd w:val="clear" w:color="000000" w:fill="FFFFFF"/>
            <w:noWrap/>
            <w:vAlign w:val="center"/>
            <w:hideMark/>
          </w:tcPr>
          <w:p w14:paraId="109C2ED4"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251 781 </w:t>
            </w:r>
          </w:p>
        </w:tc>
        <w:tc>
          <w:tcPr>
            <w:tcW w:w="0" w:type="auto"/>
            <w:tcBorders>
              <w:top w:val="nil"/>
              <w:left w:val="nil"/>
              <w:bottom w:val="nil"/>
              <w:right w:val="single" w:sz="4" w:space="0" w:color="auto"/>
            </w:tcBorders>
            <w:shd w:val="clear" w:color="000000" w:fill="FFFFFF"/>
            <w:noWrap/>
            <w:vAlign w:val="center"/>
            <w:hideMark/>
          </w:tcPr>
          <w:p w14:paraId="52BD3682"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148 321 913 </w:t>
            </w:r>
          </w:p>
        </w:tc>
        <w:tc>
          <w:tcPr>
            <w:tcW w:w="0" w:type="auto"/>
            <w:tcBorders>
              <w:top w:val="nil"/>
              <w:left w:val="nil"/>
              <w:bottom w:val="nil"/>
              <w:right w:val="single" w:sz="8" w:space="0" w:color="auto"/>
            </w:tcBorders>
            <w:shd w:val="clear" w:color="000000" w:fill="FFFFFF"/>
            <w:noWrap/>
            <w:vAlign w:val="center"/>
            <w:hideMark/>
          </w:tcPr>
          <w:p w14:paraId="3FE0FB9C"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226 115 </w:t>
            </w:r>
          </w:p>
        </w:tc>
        <w:tc>
          <w:tcPr>
            <w:tcW w:w="0" w:type="auto"/>
            <w:tcBorders>
              <w:top w:val="nil"/>
              <w:left w:val="nil"/>
              <w:bottom w:val="nil"/>
              <w:right w:val="single" w:sz="4" w:space="0" w:color="auto"/>
            </w:tcBorders>
            <w:shd w:val="clear" w:color="000000" w:fill="FFFFFF"/>
            <w:noWrap/>
            <w:vAlign w:val="center"/>
            <w:hideMark/>
          </w:tcPr>
          <w:p w14:paraId="3521561B"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16 835 587 </w:t>
            </w:r>
          </w:p>
        </w:tc>
        <w:tc>
          <w:tcPr>
            <w:tcW w:w="0" w:type="auto"/>
            <w:tcBorders>
              <w:top w:val="nil"/>
              <w:left w:val="nil"/>
              <w:bottom w:val="nil"/>
              <w:right w:val="single" w:sz="8" w:space="0" w:color="auto"/>
            </w:tcBorders>
            <w:shd w:val="clear" w:color="000000" w:fill="FFFFFF"/>
            <w:noWrap/>
            <w:vAlign w:val="center"/>
            <w:hideMark/>
          </w:tcPr>
          <w:p w14:paraId="5AF119C1"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25 666 </w:t>
            </w:r>
          </w:p>
        </w:tc>
        <w:tc>
          <w:tcPr>
            <w:tcW w:w="0" w:type="auto"/>
            <w:tcBorders>
              <w:top w:val="nil"/>
              <w:left w:val="nil"/>
              <w:bottom w:val="nil"/>
              <w:right w:val="single" w:sz="8" w:space="0" w:color="auto"/>
            </w:tcBorders>
            <w:shd w:val="clear" w:color="000000" w:fill="FFFFFF"/>
            <w:noWrap/>
            <w:vAlign w:val="center"/>
            <w:hideMark/>
          </w:tcPr>
          <w:p w14:paraId="6E75FA0C" w14:textId="77777777" w:rsidR="004621C4" w:rsidRPr="004621C4" w:rsidRDefault="004621C4" w:rsidP="004621C4">
            <w:pPr>
              <w:jc w:val="right"/>
              <w:rPr>
                <w:rFonts w:ascii="Book Antiqua" w:eastAsia="Times New Roman" w:hAnsi="Book Antiqua" w:cs="Calibri"/>
                <w:sz w:val="20"/>
                <w:szCs w:val="20"/>
              </w:rPr>
            </w:pPr>
            <w:r w:rsidRPr="004621C4">
              <w:rPr>
                <w:rFonts w:ascii="Book Antiqua" w:eastAsia="Times New Roman" w:hAnsi="Book Antiqua" w:cs="Calibri"/>
                <w:sz w:val="20"/>
                <w:szCs w:val="20"/>
              </w:rPr>
              <w:t>90%</w:t>
            </w:r>
          </w:p>
        </w:tc>
      </w:tr>
      <w:tr w:rsidR="004621C4" w:rsidRPr="004621C4" w14:paraId="1B49E46A" w14:textId="77777777" w:rsidTr="004621C4">
        <w:trPr>
          <w:trHeight w:val="300"/>
        </w:trPr>
        <w:tc>
          <w:tcPr>
            <w:tcW w:w="0" w:type="auto"/>
            <w:tcBorders>
              <w:top w:val="single" w:sz="8" w:space="0" w:color="auto"/>
              <w:left w:val="single" w:sz="8" w:space="0" w:color="auto"/>
              <w:bottom w:val="nil"/>
              <w:right w:val="nil"/>
            </w:tcBorders>
            <w:shd w:val="clear" w:color="000000" w:fill="A6A6A6"/>
            <w:vAlign w:val="center"/>
            <w:hideMark/>
          </w:tcPr>
          <w:p w14:paraId="77354326"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Total activités</w:t>
            </w:r>
          </w:p>
        </w:tc>
        <w:tc>
          <w:tcPr>
            <w:tcW w:w="0" w:type="auto"/>
            <w:tcBorders>
              <w:top w:val="single" w:sz="8" w:space="0" w:color="auto"/>
              <w:left w:val="single" w:sz="4" w:space="0" w:color="auto"/>
              <w:bottom w:val="nil"/>
              <w:right w:val="single" w:sz="8" w:space="0" w:color="auto"/>
            </w:tcBorders>
            <w:shd w:val="clear" w:color="000000" w:fill="A6A6A6"/>
            <w:noWrap/>
            <w:vAlign w:val="center"/>
            <w:hideMark/>
          </w:tcPr>
          <w:p w14:paraId="515E0662"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430 697 500 </w:t>
            </w:r>
          </w:p>
        </w:tc>
        <w:tc>
          <w:tcPr>
            <w:tcW w:w="0" w:type="auto"/>
            <w:tcBorders>
              <w:top w:val="single" w:sz="8" w:space="0" w:color="auto"/>
              <w:left w:val="single" w:sz="4" w:space="0" w:color="auto"/>
              <w:bottom w:val="nil"/>
              <w:right w:val="single" w:sz="8" w:space="0" w:color="auto"/>
            </w:tcBorders>
            <w:shd w:val="clear" w:color="000000" w:fill="A6A6A6"/>
            <w:noWrap/>
            <w:vAlign w:val="center"/>
            <w:hideMark/>
          </w:tcPr>
          <w:p w14:paraId="1F27C7ED"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656 594 </w:t>
            </w:r>
          </w:p>
        </w:tc>
        <w:tc>
          <w:tcPr>
            <w:tcW w:w="0" w:type="auto"/>
            <w:tcBorders>
              <w:top w:val="single" w:sz="8" w:space="0" w:color="auto"/>
              <w:left w:val="single" w:sz="4" w:space="0" w:color="auto"/>
              <w:bottom w:val="nil"/>
              <w:right w:val="single" w:sz="8" w:space="0" w:color="auto"/>
            </w:tcBorders>
            <w:shd w:val="clear" w:color="000000" w:fill="A6A6A6"/>
            <w:noWrap/>
            <w:vAlign w:val="center"/>
            <w:hideMark/>
          </w:tcPr>
          <w:p w14:paraId="542D9F45"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381 558 383 </w:t>
            </w:r>
          </w:p>
        </w:tc>
        <w:tc>
          <w:tcPr>
            <w:tcW w:w="0" w:type="auto"/>
            <w:tcBorders>
              <w:top w:val="single" w:sz="8" w:space="0" w:color="auto"/>
              <w:left w:val="single" w:sz="4" w:space="0" w:color="auto"/>
              <w:bottom w:val="nil"/>
              <w:right w:val="single" w:sz="8" w:space="0" w:color="auto"/>
            </w:tcBorders>
            <w:shd w:val="clear" w:color="000000" w:fill="A6A6A6"/>
            <w:noWrap/>
            <w:vAlign w:val="center"/>
            <w:hideMark/>
          </w:tcPr>
          <w:p w14:paraId="7544018A"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581 682 </w:t>
            </w:r>
          </w:p>
        </w:tc>
        <w:tc>
          <w:tcPr>
            <w:tcW w:w="0" w:type="auto"/>
            <w:tcBorders>
              <w:top w:val="single" w:sz="8" w:space="0" w:color="auto"/>
              <w:left w:val="single" w:sz="4" w:space="0" w:color="auto"/>
              <w:bottom w:val="nil"/>
              <w:right w:val="single" w:sz="8" w:space="0" w:color="auto"/>
            </w:tcBorders>
            <w:shd w:val="clear" w:color="000000" w:fill="A6A6A6"/>
            <w:noWrap/>
            <w:vAlign w:val="center"/>
            <w:hideMark/>
          </w:tcPr>
          <w:p w14:paraId="4CFC056A"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49 139 117 </w:t>
            </w:r>
          </w:p>
        </w:tc>
        <w:tc>
          <w:tcPr>
            <w:tcW w:w="0" w:type="auto"/>
            <w:tcBorders>
              <w:top w:val="single" w:sz="8" w:space="0" w:color="auto"/>
              <w:left w:val="single" w:sz="4" w:space="0" w:color="auto"/>
              <w:bottom w:val="nil"/>
              <w:right w:val="single" w:sz="8" w:space="0" w:color="auto"/>
            </w:tcBorders>
            <w:shd w:val="clear" w:color="000000" w:fill="A6A6A6"/>
            <w:noWrap/>
            <w:vAlign w:val="center"/>
            <w:hideMark/>
          </w:tcPr>
          <w:p w14:paraId="7B689E21"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74 912 </w:t>
            </w:r>
          </w:p>
        </w:tc>
        <w:tc>
          <w:tcPr>
            <w:tcW w:w="0" w:type="auto"/>
            <w:tcBorders>
              <w:top w:val="single" w:sz="8" w:space="0" w:color="auto"/>
              <w:left w:val="single" w:sz="4" w:space="0" w:color="auto"/>
              <w:bottom w:val="nil"/>
              <w:right w:val="single" w:sz="8" w:space="0" w:color="auto"/>
            </w:tcBorders>
            <w:shd w:val="clear" w:color="000000" w:fill="A6A6A6"/>
            <w:noWrap/>
            <w:vAlign w:val="center"/>
            <w:hideMark/>
          </w:tcPr>
          <w:p w14:paraId="77874408" w14:textId="77777777" w:rsidR="004621C4" w:rsidRPr="004621C4" w:rsidRDefault="004621C4" w:rsidP="004621C4">
            <w:pPr>
              <w:jc w:val="right"/>
              <w:rPr>
                <w:rFonts w:ascii="Book Antiqua" w:eastAsia="Times New Roman" w:hAnsi="Book Antiqua" w:cs="Calibri"/>
                <w:b/>
                <w:bCs/>
                <w:sz w:val="20"/>
                <w:szCs w:val="20"/>
              </w:rPr>
            </w:pPr>
            <w:r w:rsidRPr="004621C4">
              <w:rPr>
                <w:rFonts w:ascii="Book Antiqua" w:eastAsia="Times New Roman" w:hAnsi="Book Antiqua" w:cs="Calibri"/>
                <w:b/>
                <w:bCs/>
                <w:sz w:val="20"/>
                <w:szCs w:val="20"/>
              </w:rPr>
              <w:t>89%</w:t>
            </w:r>
          </w:p>
        </w:tc>
      </w:tr>
      <w:tr w:rsidR="004621C4" w:rsidRPr="004621C4" w14:paraId="653E7256" w14:textId="77777777" w:rsidTr="004621C4">
        <w:trPr>
          <w:trHeight w:val="530"/>
        </w:trPr>
        <w:tc>
          <w:tcPr>
            <w:tcW w:w="0" w:type="auto"/>
            <w:tcBorders>
              <w:top w:val="single" w:sz="8" w:space="0" w:color="auto"/>
              <w:left w:val="single" w:sz="8" w:space="0" w:color="auto"/>
              <w:bottom w:val="single" w:sz="8" w:space="0" w:color="auto"/>
              <w:right w:val="nil"/>
            </w:tcBorders>
            <w:shd w:val="clear" w:color="000000" w:fill="A6A6A6"/>
            <w:vAlign w:val="center"/>
            <w:hideMark/>
          </w:tcPr>
          <w:p w14:paraId="7CCC7392"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7.  Sous-total des coûts directs éligibles de l'action (1 à 6)</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4A7AA9AA"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513 238 395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5ECBC1E3"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782 427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49DA0738"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467 569 904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4C53BC72"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712 806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437137BB"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45 668 491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6973E45C"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69 621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1E0C9F0D" w14:textId="77777777" w:rsidR="004621C4" w:rsidRPr="004621C4" w:rsidRDefault="004621C4" w:rsidP="004621C4">
            <w:pPr>
              <w:jc w:val="right"/>
              <w:rPr>
                <w:rFonts w:ascii="Book Antiqua" w:eastAsia="Times New Roman" w:hAnsi="Book Antiqua" w:cs="Calibri"/>
                <w:b/>
                <w:bCs/>
                <w:sz w:val="20"/>
                <w:szCs w:val="20"/>
              </w:rPr>
            </w:pPr>
            <w:r w:rsidRPr="004621C4">
              <w:rPr>
                <w:rFonts w:ascii="Book Antiqua" w:eastAsia="Times New Roman" w:hAnsi="Book Antiqua" w:cs="Calibri"/>
                <w:b/>
                <w:bCs/>
                <w:sz w:val="20"/>
                <w:szCs w:val="20"/>
              </w:rPr>
              <w:t>91%</w:t>
            </w:r>
          </w:p>
        </w:tc>
      </w:tr>
      <w:tr w:rsidR="004621C4" w:rsidRPr="004621C4" w14:paraId="1A0AF278" w14:textId="77777777" w:rsidTr="004621C4">
        <w:trPr>
          <w:trHeight w:val="530"/>
        </w:trPr>
        <w:tc>
          <w:tcPr>
            <w:tcW w:w="0" w:type="auto"/>
            <w:tcBorders>
              <w:top w:val="nil"/>
              <w:left w:val="single" w:sz="8" w:space="0" w:color="auto"/>
              <w:bottom w:val="nil"/>
              <w:right w:val="nil"/>
            </w:tcBorders>
            <w:shd w:val="clear" w:color="auto" w:fill="auto"/>
            <w:vAlign w:val="center"/>
            <w:hideMark/>
          </w:tcPr>
          <w:p w14:paraId="27B54B6C"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8. Provision pour imprévus (maximum 5 % de la ligne 7 Sous-total des coûts directs éligibles de l’action </w:t>
            </w:r>
          </w:p>
        </w:tc>
        <w:tc>
          <w:tcPr>
            <w:tcW w:w="0" w:type="auto"/>
            <w:tcBorders>
              <w:top w:val="nil"/>
              <w:left w:val="single" w:sz="8" w:space="0" w:color="auto"/>
              <w:bottom w:val="nil"/>
              <w:right w:val="single" w:sz="4" w:space="0" w:color="auto"/>
            </w:tcBorders>
            <w:shd w:val="clear" w:color="000000" w:fill="FFFFFF"/>
            <w:noWrap/>
            <w:vAlign w:val="center"/>
            <w:hideMark/>
          </w:tcPr>
          <w:p w14:paraId="711B4393"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 </w:t>
            </w:r>
          </w:p>
        </w:tc>
        <w:tc>
          <w:tcPr>
            <w:tcW w:w="0" w:type="auto"/>
            <w:tcBorders>
              <w:top w:val="nil"/>
              <w:left w:val="single" w:sz="8" w:space="0" w:color="auto"/>
              <w:bottom w:val="nil"/>
              <w:right w:val="single" w:sz="4" w:space="0" w:color="auto"/>
            </w:tcBorders>
            <w:shd w:val="clear" w:color="000000" w:fill="FFFFFF"/>
            <w:noWrap/>
            <w:vAlign w:val="center"/>
            <w:hideMark/>
          </w:tcPr>
          <w:p w14:paraId="3DFC5A56"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 </w:t>
            </w:r>
          </w:p>
        </w:tc>
        <w:tc>
          <w:tcPr>
            <w:tcW w:w="0" w:type="auto"/>
            <w:tcBorders>
              <w:top w:val="nil"/>
              <w:left w:val="single" w:sz="8" w:space="0" w:color="auto"/>
              <w:bottom w:val="nil"/>
              <w:right w:val="single" w:sz="4" w:space="0" w:color="auto"/>
            </w:tcBorders>
            <w:shd w:val="clear" w:color="000000" w:fill="FFFFFF"/>
            <w:noWrap/>
            <w:vAlign w:val="center"/>
            <w:hideMark/>
          </w:tcPr>
          <w:p w14:paraId="15225981"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 </w:t>
            </w:r>
          </w:p>
        </w:tc>
        <w:tc>
          <w:tcPr>
            <w:tcW w:w="0" w:type="auto"/>
            <w:tcBorders>
              <w:top w:val="nil"/>
              <w:left w:val="single" w:sz="8" w:space="0" w:color="auto"/>
              <w:bottom w:val="nil"/>
              <w:right w:val="single" w:sz="4" w:space="0" w:color="auto"/>
            </w:tcBorders>
            <w:shd w:val="clear" w:color="000000" w:fill="FFFFFF"/>
            <w:noWrap/>
            <w:vAlign w:val="center"/>
            <w:hideMark/>
          </w:tcPr>
          <w:p w14:paraId="61D06F8B"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 </w:t>
            </w:r>
          </w:p>
        </w:tc>
        <w:tc>
          <w:tcPr>
            <w:tcW w:w="0" w:type="auto"/>
            <w:tcBorders>
              <w:top w:val="nil"/>
              <w:left w:val="single" w:sz="8" w:space="0" w:color="auto"/>
              <w:bottom w:val="nil"/>
              <w:right w:val="single" w:sz="4" w:space="0" w:color="auto"/>
            </w:tcBorders>
            <w:shd w:val="clear" w:color="000000" w:fill="FFFFFF"/>
            <w:noWrap/>
            <w:vAlign w:val="center"/>
            <w:hideMark/>
          </w:tcPr>
          <w:p w14:paraId="145424DB"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w:t>
            </w:r>
          </w:p>
        </w:tc>
        <w:tc>
          <w:tcPr>
            <w:tcW w:w="0" w:type="auto"/>
            <w:tcBorders>
              <w:top w:val="nil"/>
              <w:left w:val="single" w:sz="8" w:space="0" w:color="auto"/>
              <w:bottom w:val="nil"/>
              <w:right w:val="single" w:sz="4" w:space="0" w:color="auto"/>
            </w:tcBorders>
            <w:shd w:val="clear" w:color="000000" w:fill="FFFFFF"/>
            <w:noWrap/>
            <w:vAlign w:val="center"/>
            <w:hideMark/>
          </w:tcPr>
          <w:p w14:paraId="7B16949C"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 </w:t>
            </w:r>
          </w:p>
        </w:tc>
        <w:tc>
          <w:tcPr>
            <w:tcW w:w="0" w:type="auto"/>
            <w:tcBorders>
              <w:top w:val="nil"/>
              <w:left w:val="single" w:sz="8" w:space="0" w:color="auto"/>
              <w:bottom w:val="nil"/>
              <w:right w:val="single" w:sz="8" w:space="0" w:color="auto"/>
            </w:tcBorders>
            <w:shd w:val="clear" w:color="000000" w:fill="FFFFFF"/>
            <w:noWrap/>
            <w:vAlign w:val="center"/>
            <w:hideMark/>
          </w:tcPr>
          <w:p w14:paraId="2C502793"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w:t>
            </w:r>
          </w:p>
        </w:tc>
      </w:tr>
      <w:tr w:rsidR="004621C4" w:rsidRPr="004621C4" w14:paraId="48975B68" w14:textId="77777777" w:rsidTr="004621C4">
        <w:trPr>
          <w:trHeight w:val="300"/>
        </w:trPr>
        <w:tc>
          <w:tcPr>
            <w:tcW w:w="0" w:type="auto"/>
            <w:tcBorders>
              <w:top w:val="single" w:sz="8" w:space="0" w:color="auto"/>
              <w:left w:val="single" w:sz="8" w:space="0" w:color="auto"/>
              <w:bottom w:val="single" w:sz="8" w:space="0" w:color="auto"/>
              <w:right w:val="nil"/>
            </w:tcBorders>
            <w:shd w:val="clear" w:color="000000" w:fill="A6A6A6"/>
            <w:vAlign w:val="center"/>
            <w:hideMark/>
          </w:tcPr>
          <w:p w14:paraId="3104A4AF"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9. Total des coûts directs éligibles de l'action (7+8)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1A2EA52B"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513 238 395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0A832310"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782 427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63E4D861"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467 569 904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5D4DEA96"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712 806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112D652C"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45 668 491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158EF2F2"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69 621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280AFCF7" w14:textId="77777777" w:rsidR="004621C4" w:rsidRPr="004621C4" w:rsidRDefault="004621C4" w:rsidP="004621C4">
            <w:pPr>
              <w:jc w:val="right"/>
              <w:rPr>
                <w:rFonts w:ascii="Book Antiqua" w:eastAsia="Times New Roman" w:hAnsi="Book Antiqua" w:cs="Calibri"/>
                <w:b/>
                <w:bCs/>
                <w:sz w:val="20"/>
                <w:szCs w:val="20"/>
              </w:rPr>
            </w:pPr>
            <w:r w:rsidRPr="004621C4">
              <w:rPr>
                <w:rFonts w:ascii="Book Antiqua" w:eastAsia="Times New Roman" w:hAnsi="Book Antiqua" w:cs="Calibri"/>
                <w:b/>
                <w:bCs/>
                <w:sz w:val="20"/>
                <w:szCs w:val="20"/>
              </w:rPr>
              <w:t>91%</w:t>
            </w:r>
          </w:p>
        </w:tc>
      </w:tr>
      <w:tr w:rsidR="004621C4" w:rsidRPr="004621C4" w14:paraId="537D49D9" w14:textId="77777777" w:rsidTr="004621C4">
        <w:trPr>
          <w:trHeight w:val="530"/>
        </w:trPr>
        <w:tc>
          <w:tcPr>
            <w:tcW w:w="0" w:type="auto"/>
            <w:tcBorders>
              <w:top w:val="nil"/>
              <w:left w:val="single" w:sz="8" w:space="0" w:color="auto"/>
              <w:bottom w:val="nil"/>
              <w:right w:val="nil"/>
            </w:tcBorders>
            <w:shd w:val="clear" w:color="auto" w:fill="auto"/>
            <w:vAlign w:val="center"/>
            <w:hideMark/>
          </w:tcPr>
          <w:p w14:paraId="719A9027"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10. Coûts indirects (maximum 10 % de la ligne 7 Sous-total des coûts directs éligibles de l’action) </w:t>
            </w:r>
          </w:p>
        </w:tc>
        <w:tc>
          <w:tcPr>
            <w:tcW w:w="0" w:type="auto"/>
            <w:tcBorders>
              <w:top w:val="nil"/>
              <w:left w:val="single" w:sz="8" w:space="0" w:color="auto"/>
              <w:bottom w:val="nil"/>
              <w:right w:val="single" w:sz="4" w:space="0" w:color="auto"/>
            </w:tcBorders>
            <w:shd w:val="clear" w:color="000000" w:fill="FFFFFF"/>
            <w:noWrap/>
            <w:vAlign w:val="center"/>
            <w:hideMark/>
          </w:tcPr>
          <w:p w14:paraId="51990D2C"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35 926 688 </w:t>
            </w:r>
          </w:p>
        </w:tc>
        <w:tc>
          <w:tcPr>
            <w:tcW w:w="0" w:type="auto"/>
            <w:tcBorders>
              <w:top w:val="nil"/>
              <w:left w:val="single" w:sz="8" w:space="0" w:color="auto"/>
              <w:bottom w:val="nil"/>
              <w:right w:val="single" w:sz="4" w:space="0" w:color="auto"/>
            </w:tcBorders>
            <w:shd w:val="clear" w:color="000000" w:fill="FFFFFF"/>
            <w:noWrap/>
            <w:vAlign w:val="center"/>
            <w:hideMark/>
          </w:tcPr>
          <w:p w14:paraId="779B2520"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54 770 </w:t>
            </w:r>
          </w:p>
        </w:tc>
        <w:tc>
          <w:tcPr>
            <w:tcW w:w="0" w:type="auto"/>
            <w:tcBorders>
              <w:top w:val="nil"/>
              <w:left w:val="single" w:sz="8" w:space="0" w:color="auto"/>
              <w:bottom w:val="nil"/>
              <w:right w:val="single" w:sz="4" w:space="0" w:color="auto"/>
            </w:tcBorders>
            <w:shd w:val="clear" w:color="000000" w:fill="FFFFFF"/>
            <w:noWrap/>
            <w:vAlign w:val="center"/>
            <w:hideMark/>
          </w:tcPr>
          <w:p w14:paraId="15EC3C28"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32 729 893 </w:t>
            </w:r>
          </w:p>
        </w:tc>
        <w:tc>
          <w:tcPr>
            <w:tcW w:w="0" w:type="auto"/>
            <w:tcBorders>
              <w:top w:val="nil"/>
              <w:left w:val="single" w:sz="8" w:space="0" w:color="auto"/>
              <w:bottom w:val="nil"/>
              <w:right w:val="single" w:sz="4" w:space="0" w:color="auto"/>
            </w:tcBorders>
            <w:shd w:val="clear" w:color="000000" w:fill="FFFFFF"/>
            <w:noWrap/>
            <w:vAlign w:val="center"/>
            <w:hideMark/>
          </w:tcPr>
          <w:p w14:paraId="22CC8401"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49 896 </w:t>
            </w:r>
          </w:p>
        </w:tc>
        <w:tc>
          <w:tcPr>
            <w:tcW w:w="0" w:type="auto"/>
            <w:tcBorders>
              <w:top w:val="nil"/>
              <w:left w:val="single" w:sz="8" w:space="0" w:color="auto"/>
              <w:bottom w:val="nil"/>
              <w:right w:val="single" w:sz="4" w:space="0" w:color="auto"/>
            </w:tcBorders>
            <w:shd w:val="clear" w:color="000000" w:fill="FFFFFF"/>
            <w:noWrap/>
            <w:vAlign w:val="center"/>
            <w:hideMark/>
          </w:tcPr>
          <w:p w14:paraId="1AF0DA0E"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3 196 794 </w:t>
            </w:r>
          </w:p>
        </w:tc>
        <w:tc>
          <w:tcPr>
            <w:tcW w:w="0" w:type="auto"/>
            <w:tcBorders>
              <w:top w:val="nil"/>
              <w:left w:val="single" w:sz="8" w:space="0" w:color="auto"/>
              <w:bottom w:val="nil"/>
              <w:right w:val="single" w:sz="4" w:space="0" w:color="auto"/>
            </w:tcBorders>
            <w:shd w:val="clear" w:color="000000" w:fill="FFFFFF"/>
            <w:noWrap/>
            <w:vAlign w:val="center"/>
            <w:hideMark/>
          </w:tcPr>
          <w:p w14:paraId="24EA0DB3" w14:textId="77777777" w:rsidR="004621C4" w:rsidRPr="004621C4" w:rsidRDefault="004621C4" w:rsidP="004621C4">
            <w:pPr>
              <w:rPr>
                <w:rFonts w:ascii="Book Antiqua" w:eastAsia="Times New Roman" w:hAnsi="Book Antiqua" w:cs="Calibri"/>
                <w:sz w:val="20"/>
                <w:szCs w:val="20"/>
              </w:rPr>
            </w:pPr>
            <w:r w:rsidRPr="004621C4">
              <w:rPr>
                <w:rFonts w:ascii="Book Antiqua" w:eastAsia="Times New Roman" w:hAnsi="Book Antiqua" w:cs="Calibri"/>
                <w:sz w:val="20"/>
                <w:szCs w:val="20"/>
              </w:rPr>
              <w:t xml:space="preserve">                4 873 </w:t>
            </w:r>
          </w:p>
        </w:tc>
        <w:tc>
          <w:tcPr>
            <w:tcW w:w="0" w:type="auto"/>
            <w:tcBorders>
              <w:top w:val="nil"/>
              <w:left w:val="single" w:sz="8" w:space="0" w:color="auto"/>
              <w:bottom w:val="nil"/>
              <w:right w:val="single" w:sz="8" w:space="0" w:color="auto"/>
            </w:tcBorders>
            <w:shd w:val="clear" w:color="000000" w:fill="FFFFFF"/>
            <w:noWrap/>
            <w:vAlign w:val="center"/>
            <w:hideMark/>
          </w:tcPr>
          <w:p w14:paraId="421C51DC" w14:textId="77777777" w:rsidR="004621C4" w:rsidRPr="004621C4" w:rsidRDefault="004621C4" w:rsidP="004621C4">
            <w:pPr>
              <w:jc w:val="right"/>
              <w:rPr>
                <w:rFonts w:ascii="Book Antiqua" w:eastAsia="Times New Roman" w:hAnsi="Book Antiqua" w:cs="Calibri"/>
                <w:sz w:val="20"/>
                <w:szCs w:val="20"/>
              </w:rPr>
            </w:pPr>
            <w:r w:rsidRPr="004621C4">
              <w:rPr>
                <w:rFonts w:ascii="Book Antiqua" w:eastAsia="Times New Roman" w:hAnsi="Book Antiqua" w:cs="Calibri"/>
                <w:sz w:val="20"/>
                <w:szCs w:val="20"/>
              </w:rPr>
              <w:t>91%</w:t>
            </w:r>
          </w:p>
        </w:tc>
      </w:tr>
      <w:tr w:rsidR="004621C4" w:rsidRPr="004621C4" w14:paraId="3A3CF841" w14:textId="77777777" w:rsidTr="004621C4">
        <w:trPr>
          <w:trHeight w:val="300"/>
        </w:trPr>
        <w:tc>
          <w:tcPr>
            <w:tcW w:w="0" w:type="auto"/>
            <w:tcBorders>
              <w:top w:val="single" w:sz="8" w:space="0" w:color="auto"/>
              <w:left w:val="single" w:sz="8" w:space="0" w:color="auto"/>
              <w:bottom w:val="single" w:sz="8" w:space="0" w:color="auto"/>
              <w:right w:val="nil"/>
            </w:tcBorders>
            <w:shd w:val="clear" w:color="000000" w:fill="A6A6A6"/>
            <w:vAlign w:val="center"/>
            <w:hideMark/>
          </w:tcPr>
          <w:p w14:paraId="0886FD60"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11. Total des coûts éligibles (9+10)</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3DB302CC"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549 165 083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177F2B6C"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837 197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04B18383"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500 299 797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290EF1B0"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762 702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3D5AB026"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48 865 285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5B247905"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74 495 </w:t>
            </w:r>
          </w:p>
        </w:tc>
        <w:tc>
          <w:tcPr>
            <w:tcW w:w="0" w:type="auto"/>
            <w:tcBorders>
              <w:top w:val="single" w:sz="8" w:space="0" w:color="auto"/>
              <w:left w:val="single" w:sz="4" w:space="0" w:color="auto"/>
              <w:bottom w:val="single" w:sz="8" w:space="0" w:color="auto"/>
              <w:right w:val="single" w:sz="8" w:space="0" w:color="auto"/>
            </w:tcBorders>
            <w:shd w:val="clear" w:color="000000" w:fill="A6A6A6"/>
            <w:noWrap/>
            <w:vAlign w:val="center"/>
            <w:hideMark/>
          </w:tcPr>
          <w:p w14:paraId="21439F24" w14:textId="77777777" w:rsidR="004621C4" w:rsidRPr="004621C4" w:rsidRDefault="004621C4" w:rsidP="004621C4">
            <w:pPr>
              <w:jc w:val="right"/>
              <w:rPr>
                <w:rFonts w:ascii="Book Antiqua" w:eastAsia="Times New Roman" w:hAnsi="Book Antiqua" w:cs="Calibri"/>
                <w:b/>
                <w:bCs/>
                <w:sz w:val="20"/>
                <w:szCs w:val="20"/>
              </w:rPr>
            </w:pPr>
            <w:r w:rsidRPr="004621C4">
              <w:rPr>
                <w:rFonts w:ascii="Book Antiqua" w:eastAsia="Times New Roman" w:hAnsi="Book Antiqua" w:cs="Calibri"/>
                <w:b/>
                <w:bCs/>
                <w:sz w:val="20"/>
                <w:szCs w:val="20"/>
              </w:rPr>
              <w:t>91%</w:t>
            </w:r>
          </w:p>
        </w:tc>
      </w:tr>
      <w:tr w:rsidR="004621C4" w:rsidRPr="004621C4" w14:paraId="1DA2C319" w14:textId="77777777" w:rsidTr="004621C4">
        <w:trPr>
          <w:trHeight w:val="290"/>
        </w:trPr>
        <w:tc>
          <w:tcPr>
            <w:tcW w:w="0" w:type="auto"/>
            <w:tcBorders>
              <w:top w:val="nil"/>
              <w:left w:val="single" w:sz="8" w:space="0" w:color="auto"/>
              <w:bottom w:val="single" w:sz="4" w:space="0" w:color="auto"/>
              <w:right w:val="nil"/>
            </w:tcBorders>
            <w:shd w:val="clear" w:color="000000" w:fill="A6A6A6"/>
            <w:vAlign w:val="center"/>
            <w:hideMark/>
          </w:tcPr>
          <w:p w14:paraId="500C96BA"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12.  - Taxes</w:t>
            </w:r>
          </w:p>
        </w:tc>
        <w:tc>
          <w:tcPr>
            <w:tcW w:w="0" w:type="auto"/>
            <w:tcBorders>
              <w:top w:val="nil"/>
              <w:left w:val="single" w:sz="4" w:space="0" w:color="auto"/>
              <w:bottom w:val="single" w:sz="4" w:space="0" w:color="auto"/>
              <w:right w:val="single" w:sz="8" w:space="0" w:color="auto"/>
            </w:tcBorders>
            <w:shd w:val="clear" w:color="000000" w:fill="A6A6A6"/>
            <w:noWrap/>
            <w:vAlign w:val="center"/>
            <w:hideMark/>
          </w:tcPr>
          <w:p w14:paraId="0DFF317E"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w:t>
            </w:r>
          </w:p>
        </w:tc>
        <w:tc>
          <w:tcPr>
            <w:tcW w:w="0" w:type="auto"/>
            <w:tcBorders>
              <w:top w:val="nil"/>
              <w:left w:val="single" w:sz="4" w:space="0" w:color="auto"/>
              <w:bottom w:val="single" w:sz="4" w:space="0" w:color="auto"/>
              <w:right w:val="single" w:sz="8" w:space="0" w:color="auto"/>
            </w:tcBorders>
            <w:shd w:val="clear" w:color="000000" w:fill="A6A6A6"/>
            <w:noWrap/>
            <w:vAlign w:val="center"/>
            <w:hideMark/>
          </w:tcPr>
          <w:p w14:paraId="121A7309"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 </w:t>
            </w:r>
          </w:p>
        </w:tc>
        <w:tc>
          <w:tcPr>
            <w:tcW w:w="0" w:type="auto"/>
            <w:tcBorders>
              <w:top w:val="nil"/>
              <w:left w:val="single" w:sz="4" w:space="0" w:color="auto"/>
              <w:bottom w:val="single" w:sz="4" w:space="0" w:color="auto"/>
              <w:right w:val="single" w:sz="8" w:space="0" w:color="auto"/>
            </w:tcBorders>
            <w:shd w:val="clear" w:color="000000" w:fill="A6A6A6"/>
            <w:noWrap/>
            <w:vAlign w:val="center"/>
            <w:hideMark/>
          </w:tcPr>
          <w:p w14:paraId="1BBBE5F5"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w:t>
            </w:r>
          </w:p>
        </w:tc>
        <w:tc>
          <w:tcPr>
            <w:tcW w:w="0" w:type="auto"/>
            <w:tcBorders>
              <w:top w:val="nil"/>
              <w:left w:val="single" w:sz="4" w:space="0" w:color="auto"/>
              <w:bottom w:val="single" w:sz="4" w:space="0" w:color="auto"/>
              <w:right w:val="single" w:sz="8" w:space="0" w:color="auto"/>
            </w:tcBorders>
            <w:shd w:val="clear" w:color="000000" w:fill="A6A6A6"/>
            <w:noWrap/>
            <w:vAlign w:val="center"/>
            <w:hideMark/>
          </w:tcPr>
          <w:p w14:paraId="127198A3"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 </w:t>
            </w:r>
          </w:p>
        </w:tc>
        <w:tc>
          <w:tcPr>
            <w:tcW w:w="0" w:type="auto"/>
            <w:tcBorders>
              <w:top w:val="nil"/>
              <w:left w:val="single" w:sz="4" w:space="0" w:color="auto"/>
              <w:bottom w:val="single" w:sz="4" w:space="0" w:color="auto"/>
              <w:right w:val="single" w:sz="8" w:space="0" w:color="auto"/>
            </w:tcBorders>
            <w:shd w:val="clear" w:color="000000" w:fill="A6A6A6"/>
            <w:noWrap/>
            <w:vAlign w:val="center"/>
            <w:hideMark/>
          </w:tcPr>
          <w:p w14:paraId="2AF95445"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w:t>
            </w:r>
          </w:p>
        </w:tc>
        <w:tc>
          <w:tcPr>
            <w:tcW w:w="0" w:type="auto"/>
            <w:tcBorders>
              <w:top w:val="nil"/>
              <w:left w:val="single" w:sz="4" w:space="0" w:color="auto"/>
              <w:bottom w:val="single" w:sz="4" w:space="0" w:color="auto"/>
              <w:right w:val="single" w:sz="8" w:space="0" w:color="auto"/>
            </w:tcBorders>
            <w:shd w:val="clear" w:color="000000" w:fill="A6A6A6"/>
            <w:noWrap/>
            <w:vAlign w:val="center"/>
            <w:hideMark/>
          </w:tcPr>
          <w:p w14:paraId="3A22B79B"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 </w:t>
            </w:r>
          </w:p>
        </w:tc>
        <w:tc>
          <w:tcPr>
            <w:tcW w:w="0" w:type="auto"/>
            <w:tcBorders>
              <w:top w:val="nil"/>
              <w:left w:val="single" w:sz="4" w:space="0" w:color="auto"/>
              <w:bottom w:val="single" w:sz="4" w:space="0" w:color="auto"/>
              <w:right w:val="single" w:sz="8" w:space="0" w:color="auto"/>
            </w:tcBorders>
            <w:shd w:val="clear" w:color="000000" w:fill="A6A6A6"/>
            <w:noWrap/>
            <w:vAlign w:val="center"/>
            <w:hideMark/>
          </w:tcPr>
          <w:p w14:paraId="60EA754C" w14:textId="77777777" w:rsidR="004621C4" w:rsidRPr="004621C4" w:rsidRDefault="004621C4" w:rsidP="004621C4">
            <w:pPr>
              <w:jc w:val="right"/>
              <w:rPr>
                <w:rFonts w:ascii="Book Antiqua" w:eastAsia="Times New Roman" w:hAnsi="Book Antiqua" w:cs="Calibri"/>
                <w:b/>
                <w:bCs/>
                <w:sz w:val="20"/>
                <w:szCs w:val="20"/>
              </w:rPr>
            </w:pPr>
            <w:r w:rsidRPr="004621C4">
              <w:rPr>
                <w:rFonts w:ascii="Book Antiqua" w:eastAsia="Times New Roman" w:hAnsi="Book Antiqua" w:cs="Calibri"/>
                <w:b/>
                <w:bCs/>
                <w:sz w:val="20"/>
                <w:szCs w:val="20"/>
              </w:rPr>
              <w:t>0%</w:t>
            </w:r>
          </w:p>
        </w:tc>
      </w:tr>
      <w:tr w:rsidR="004621C4" w:rsidRPr="004621C4" w14:paraId="055C8A33" w14:textId="77777777" w:rsidTr="004621C4">
        <w:trPr>
          <w:trHeight w:val="300"/>
        </w:trPr>
        <w:tc>
          <w:tcPr>
            <w:tcW w:w="0" w:type="auto"/>
            <w:tcBorders>
              <w:top w:val="nil"/>
              <w:left w:val="single" w:sz="8" w:space="0" w:color="auto"/>
              <w:bottom w:val="single" w:sz="8" w:space="0" w:color="auto"/>
              <w:right w:val="nil"/>
            </w:tcBorders>
            <w:shd w:val="clear" w:color="000000" w:fill="A6A6A6"/>
            <w:vAlign w:val="center"/>
            <w:hideMark/>
          </w:tcPr>
          <w:p w14:paraId="08234B6F"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12.  - Contributions en nature</w:t>
            </w:r>
          </w:p>
        </w:tc>
        <w:tc>
          <w:tcPr>
            <w:tcW w:w="0" w:type="auto"/>
            <w:tcBorders>
              <w:top w:val="nil"/>
              <w:left w:val="single" w:sz="4" w:space="0" w:color="auto"/>
              <w:bottom w:val="single" w:sz="8" w:space="0" w:color="auto"/>
              <w:right w:val="single" w:sz="8" w:space="0" w:color="auto"/>
            </w:tcBorders>
            <w:shd w:val="clear" w:color="000000" w:fill="A6A6A6"/>
            <w:noWrap/>
            <w:vAlign w:val="center"/>
            <w:hideMark/>
          </w:tcPr>
          <w:p w14:paraId="4D11A163"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w:t>
            </w:r>
          </w:p>
        </w:tc>
        <w:tc>
          <w:tcPr>
            <w:tcW w:w="0" w:type="auto"/>
            <w:tcBorders>
              <w:top w:val="nil"/>
              <w:left w:val="single" w:sz="4" w:space="0" w:color="auto"/>
              <w:bottom w:val="single" w:sz="8" w:space="0" w:color="auto"/>
              <w:right w:val="single" w:sz="8" w:space="0" w:color="auto"/>
            </w:tcBorders>
            <w:shd w:val="clear" w:color="000000" w:fill="A6A6A6"/>
            <w:noWrap/>
            <w:vAlign w:val="center"/>
            <w:hideMark/>
          </w:tcPr>
          <w:p w14:paraId="3869386B"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 </w:t>
            </w:r>
          </w:p>
        </w:tc>
        <w:tc>
          <w:tcPr>
            <w:tcW w:w="0" w:type="auto"/>
            <w:tcBorders>
              <w:top w:val="nil"/>
              <w:left w:val="single" w:sz="4" w:space="0" w:color="auto"/>
              <w:bottom w:val="single" w:sz="8" w:space="0" w:color="auto"/>
              <w:right w:val="single" w:sz="8" w:space="0" w:color="auto"/>
            </w:tcBorders>
            <w:shd w:val="clear" w:color="000000" w:fill="A6A6A6"/>
            <w:noWrap/>
            <w:vAlign w:val="center"/>
            <w:hideMark/>
          </w:tcPr>
          <w:p w14:paraId="37A63877"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w:t>
            </w:r>
          </w:p>
        </w:tc>
        <w:tc>
          <w:tcPr>
            <w:tcW w:w="0" w:type="auto"/>
            <w:tcBorders>
              <w:top w:val="nil"/>
              <w:left w:val="single" w:sz="4" w:space="0" w:color="auto"/>
              <w:bottom w:val="single" w:sz="8" w:space="0" w:color="auto"/>
              <w:right w:val="single" w:sz="8" w:space="0" w:color="auto"/>
            </w:tcBorders>
            <w:shd w:val="clear" w:color="000000" w:fill="A6A6A6"/>
            <w:noWrap/>
            <w:vAlign w:val="center"/>
            <w:hideMark/>
          </w:tcPr>
          <w:p w14:paraId="7ED0EDAA"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 </w:t>
            </w:r>
          </w:p>
        </w:tc>
        <w:tc>
          <w:tcPr>
            <w:tcW w:w="0" w:type="auto"/>
            <w:tcBorders>
              <w:top w:val="nil"/>
              <w:left w:val="single" w:sz="4" w:space="0" w:color="auto"/>
              <w:bottom w:val="single" w:sz="8" w:space="0" w:color="auto"/>
              <w:right w:val="single" w:sz="8" w:space="0" w:color="auto"/>
            </w:tcBorders>
            <w:shd w:val="clear" w:color="000000" w:fill="A6A6A6"/>
            <w:noWrap/>
            <w:vAlign w:val="center"/>
            <w:hideMark/>
          </w:tcPr>
          <w:p w14:paraId="303A9B0E"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w:t>
            </w:r>
          </w:p>
        </w:tc>
        <w:tc>
          <w:tcPr>
            <w:tcW w:w="0" w:type="auto"/>
            <w:tcBorders>
              <w:top w:val="nil"/>
              <w:left w:val="single" w:sz="4" w:space="0" w:color="auto"/>
              <w:bottom w:val="single" w:sz="8" w:space="0" w:color="auto"/>
              <w:right w:val="single" w:sz="8" w:space="0" w:color="auto"/>
            </w:tcBorders>
            <w:shd w:val="clear" w:color="000000" w:fill="A6A6A6"/>
            <w:noWrap/>
            <w:vAlign w:val="center"/>
            <w:hideMark/>
          </w:tcPr>
          <w:p w14:paraId="535B2B25"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 </w:t>
            </w:r>
          </w:p>
        </w:tc>
        <w:tc>
          <w:tcPr>
            <w:tcW w:w="0" w:type="auto"/>
            <w:tcBorders>
              <w:top w:val="nil"/>
              <w:left w:val="single" w:sz="4" w:space="0" w:color="auto"/>
              <w:bottom w:val="single" w:sz="8" w:space="0" w:color="auto"/>
              <w:right w:val="single" w:sz="8" w:space="0" w:color="auto"/>
            </w:tcBorders>
            <w:shd w:val="clear" w:color="000000" w:fill="A6A6A6"/>
            <w:noWrap/>
            <w:vAlign w:val="center"/>
            <w:hideMark/>
          </w:tcPr>
          <w:p w14:paraId="6B931A15" w14:textId="77777777" w:rsidR="004621C4" w:rsidRPr="004621C4" w:rsidRDefault="004621C4" w:rsidP="004621C4">
            <w:pPr>
              <w:jc w:val="right"/>
              <w:rPr>
                <w:rFonts w:ascii="Book Antiqua" w:eastAsia="Times New Roman" w:hAnsi="Book Antiqua" w:cs="Calibri"/>
                <w:b/>
                <w:bCs/>
                <w:sz w:val="20"/>
                <w:szCs w:val="20"/>
              </w:rPr>
            </w:pPr>
            <w:r w:rsidRPr="004621C4">
              <w:rPr>
                <w:rFonts w:ascii="Book Antiqua" w:eastAsia="Times New Roman" w:hAnsi="Book Antiqua" w:cs="Calibri"/>
                <w:b/>
                <w:bCs/>
                <w:sz w:val="20"/>
                <w:szCs w:val="20"/>
              </w:rPr>
              <w:t>0%</w:t>
            </w:r>
          </w:p>
        </w:tc>
      </w:tr>
      <w:tr w:rsidR="004621C4" w:rsidRPr="004621C4" w14:paraId="05CEE183" w14:textId="77777777" w:rsidTr="004621C4">
        <w:trPr>
          <w:trHeight w:val="470"/>
        </w:trPr>
        <w:tc>
          <w:tcPr>
            <w:tcW w:w="0" w:type="auto"/>
            <w:tcBorders>
              <w:top w:val="nil"/>
              <w:left w:val="single" w:sz="8" w:space="0" w:color="auto"/>
              <w:bottom w:val="single" w:sz="8" w:space="0" w:color="auto"/>
              <w:right w:val="nil"/>
            </w:tcBorders>
            <w:shd w:val="clear" w:color="000000" w:fill="A6A6A6"/>
            <w:vAlign w:val="center"/>
            <w:hideMark/>
          </w:tcPr>
          <w:p w14:paraId="4A2E6FAA"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13. Total des coûts acceptés de l'action (11+12)</w:t>
            </w:r>
          </w:p>
        </w:tc>
        <w:tc>
          <w:tcPr>
            <w:tcW w:w="0" w:type="auto"/>
            <w:tcBorders>
              <w:top w:val="nil"/>
              <w:left w:val="single" w:sz="4" w:space="0" w:color="auto"/>
              <w:bottom w:val="single" w:sz="8" w:space="0" w:color="auto"/>
              <w:right w:val="single" w:sz="8" w:space="0" w:color="auto"/>
            </w:tcBorders>
            <w:shd w:val="clear" w:color="000000" w:fill="A6A6A6"/>
            <w:noWrap/>
            <w:vAlign w:val="center"/>
            <w:hideMark/>
          </w:tcPr>
          <w:p w14:paraId="727E9BE1"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549 165 083 </w:t>
            </w:r>
          </w:p>
        </w:tc>
        <w:tc>
          <w:tcPr>
            <w:tcW w:w="0" w:type="auto"/>
            <w:tcBorders>
              <w:top w:val="nil"/>
              <w:left w:val="single" w:sz="4" w:space="0" w:color="auto"/>
              <w:bottom w:val="single" w:sz="8" w:space="0" w:color="auto"/>
              <w:right w:val="single" w:sz="8" w:space="0" w:color="auto"/>
            </w:tcBorders>
            <w:shd w:val="clear" w:color="000000" w:fill="A6A6A6"/>
            <w:noWrap/>
            <w:vAlign w:val="center"/>
            <w:hideMark/>
          </w:tcPr>
          <w:p w14:paraId="7E2EFFBE"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837 197 </w:t>
            </w:r>
          </w:p>
        </w:tc>
        <w:tc>
          <w:tcPr>
            <w:tcW w:w="0" w:type="auto"/>
            <w:tcBorders>
              <w:top w:val="nil"/>
              <w:left w:val="single" w:sz="4" w:space="0" w:color="auto"/>
              <w:bottom w:val="single" w:sz="8" w:space="0" w:color="auto"/>
              <w:right w:val="single" w:sz="8" w:space="0" w:color="auto"/>
            </w:tcBorders>
            <w:shd w:val="clear" w:color="000000" w:fill="A6A6A6"/>
            <w:noWrap/>
            <w:vAlign w:val="center"/>
            <w:hideMark/>
          </w:tcPr>
          <w:p w14:paraId="6C1629B6"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500 299 797 </w:t>
            </w:r>
          </w:p>
        </w:tc>
        <w:tc>
          <w:tcPr>
            <w:tcW w:w="0" w:type="auto"/>
            <w:tcBorders>
              <w:top w:val="nil"/>
              <w:left w:val="single" w:sz="4" w:space="0" w:color="auto"/>
              <w:bottom w:val="single" w:sz="8" w:space="0" w:color="auto"/>
              <w:right w:val="single" w:sz="8" w:space="0" w:color="auto"/>
            </w:tcBorders>
            <w:shd w:val="clear" w:color="000000" w:fill="A6A6A6"/>
            <w:noWrap/>
            <w:vAlign w:val="center"/>
            <w:hideMark/>
          </w:tcPr>
          <w:p w14:paraId="294B178A"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762 702 </w:t>
            </w:r>
          </w:p>
        </w:tc>
        <w:tc>
          <w:tcPr>
            <w:tcW w:w="0" w:type="auto"/>
            <w:tcBorders>
              <w:top w:val="nil"/>
              <w:left w:val="single" w:sz="4" w:space="0" w:color="auto"/>
              <w:bottom w:val="single" w:sz="8" w:space="0" w:color="auto"/>
              <w:right w:val="single" w:sz="8" w:space="0" w:color="auto"/>
            </w:tcBorders>
            <w:shd w:val="clear" w:color="000000" w:fill="A6A6A6"/>
            <w:noWrap/>
            <w:vAlign w:val="center"/>
            <w:hideMark/>
          </w:tcPr>
          <w:p w14:paraId="40D2DCAE"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48 865 285 </w:t>
            </w:r>
          </w:p>
        </w:tc>
        <w:tc>
          <w:tcPr>
            <w:tcW w:w="0" w:type="auto"/>
            <w:tcBorders>
              <w:top w:val="nil"/>
              <w:left w:val="single" w:sz="4" w:space="0" w:color="auto"/>
              <w:bottom w:val="single" w:sz="8" w:space="0" w:color="auto"/>
              <w:right w:val="single" w:sz="8" w:space="0" w:color="auto"/>
            </w:tcBorders>
            <w:shd w:val="clear" w:color="000000" w:fill="A6A6A6"/>
            <w:noWrap/>
            <w:vAlign w:val="center"/>
            <w:hideMark/>
          </w:tcPr>
          <w:p w14:paraId="7468C6FD" w14:textId="77777777" w:rsidR="004621C4" w:rsidRPr="004621C4" w:rsidRDefault="004621C4" w:rsidP="004621C4">
            <w:pPr>
              <w:rPr>
                <w:rFonts w:ascii="Book Antiqua" w:eastAsia="Times New Roman" w:hAnsi="Book Antiqua" w:cs="Calibri"/>
                <w:b/>
                <w:bCs/>
                <w:sz w:val="20"/>
                <w:szCs w:val="20"/>
              </w:rPr>
            </w:pPr>
            <w:r w:rsidRPr="004621C4">
              <w:rPr>
                <w:rFonts w:ascii="Book Antiqua" w:eastAsia="Times New Roman" w:hAnsi="Book Antiqua" w:cs="Calibri"/>
                <w:b/>
                <w:bCs/>
                <w:sz w:val="20"/>
                <w:szCs w:val="20"/>
              </w:rPr>
              <w:t xml:space="preserve">              74 495 </w:t>
            </w:r>
          </w:p>
        </w:tc>
        <w:tc>
          <w:tcPr>
            <w:tcW w:w="0" w:type="auto"/>
            <w:tcBorders>
              <w:top w:val="nil"/>
              <w:left w:val="nil"/>
              <w:bottom w:val="single" w:sz="8" w:space="0" w:color="auto"/>
              <w:right w:val="single" w:sz="8" w:space="0" w:color="auto"/>
            </w:tcBorders>
            <w:shd w:val="clear" w:color="000000" w:fill="00B050"/>
            <w:noWrap/>
            <w:vAlign w:val="center"/>
            <w:hideMark/>
          </w:tcPr>
          <w:p w14:paraId="72A6D88F" w14:textId="77777777" w:rsidR="004621C4" w:rsidRPr="004621C4" w:rsidRDefault="004621C4" w:rsidP="004621C4">
            <w:pPr>
              <w:jc w:val="right"/>
              <w:rPr>
                <w:rFonts w:ascii="Book Antiqua" w:eastAsia="Times New Roman" w:hAnsi="Book Antiqua" w:cs="Calibri"/>
                <w:b/>
                <w:bCs/>
                <w:sz w:val="36"/>
                <w:szCs w:val="36"/>
              </w:rPr>
            </w:pPr>
            <w:r w:rsidRPr="004621C4">
              <w:rPr>
                <w:rFonts w:ascii="Book Antiqua" w:eastAsia="Times New Roman" w:hAnsi="Book Antiqua" w:cs="Calibri"/>
                <w:b/>
                <w:bCs/>
                <w:sz w:val="36"/>
                <w:szCs w:val="36"/>
              </w:rPr>
              <w:t>91%</w:t>
            </w:r>
          </w:p>
        </w:tc>
      </w:tr>
    </w:tbl>
    <w:p w14:paraId="1C255A0C" w14:textId="5FFC5281" w:rsidR="004621C4" w:rsidRDefault="004621C4" w:rsidP="00AA0C07">
      <w:pPr>
        <w:rPr>
          <w:rFonts w:ascii="Book Antiqua" w:hAnsi="Book Antiqua" w:cs="Tahoma"/>
        </w:rPr>
      </w:pPr>
    </w:p>
    <w:p w14:paraId="6DF5F807" w14:textId="1039043B" w:rsidR="004621C4" w:rsidRDefault="004621C4" w:rsidP="00AA0C07">
      <w:pPr>
        <w:rPr>
          <w:rFonts w:ascii="Book Antiqua" w:hAnsi="Book Antiqua" w:cs="Tahoma"/>
        </w:rPr>
      </w:pPr>
    </w:p>
    <w:p w14:paraId="7663FD42" w14:textId="74F7C529" w:rsidR="004621C4" w:rsidRDefault="004621C4" w:rsidP="00AA0C07">
      <w:pPr>
        <w:rPr>
          <w:rFonts w:ascii="Book Antiqua" w:hAnsi="Book Antiqua" w:cs="Tahoma"/>
        </w:rPr>
      </w:pPr>
    </w:p>
    <w:p w14:paraId="737E5221" w14:textId="77777777" w:rsidR="00AA0C07" w:rsidRPr="001009CF" w:rsidRDefault="00AA0C07" w:rsidP="004621C4">
      <w:pPr>
        <w:rPr>
          <w:rFonts w:ascii="Book Antiqua" w:hAnsi="Book Antiqua" w:cs="Tahoma"/>
        </w:rPr>
        <w:sectPr w:rsidR="00AA0C07" w:rsidRPr="001009CF" w:rsidSect="00AA0C07">
          <w:pgSz w:w="16838" w:h="11906" w:orient="landscape"/>
          <w:pgMar w:top="1134" w:right="1134" w:bottom="1134" w:left="851" w:header="720" w:footer="720" w:gutter="0"/>
          <w:cols w:space="720"/>
          <w:titlePg/>
          <w:docGrid w:linePitch="326"/>
        </w:sectPr>
      </w:pPr>
    </w:p>
    <w:p w14:paraId="670AA3BE" w14:textId="27514C69" w:rsidR="00AA0C07" w:rsidRPr="001009CF" w:rsidRDefault="0072439A" w:rsidP="00AA0C07">
      <w:pPr>
        <w:rPr>
          <w:rFonts w:ascii="Book Antiqua" w:hAnsi="Book Antiqua" w:cs="Tahoma"/>
        </w:rPr>
      </w:pPr>
      <w:r>
        <w:rPr>
          <w:rFonts w:ascii="Book Antiqua" w:hAnsi="Book Antiqua" w:cs="Tahoma"/>
          <w:b/>
          <w:bCs/>
        </w:rPr>
        <w:lastRenderedPageBreak/>
        <w:t xml:space="preserve"> </w:t>
      </w:r>
    </w:p>
    <w:p w14:paraId="1E38A716" w14:textId="77777777" w:rsidR="00AA0C07" w:rsidRPr="001009CF" w:rsidRDefault="00AA0C07" w:rsidP="00AA0C07">
      <w:pPr>
        <w:pStyle w:val="Titre1"/>
        <w:spacing w:line="240" w:lineRule="auto"/>
        <w:rPr>
          <w:rFonts w:ascii="Book Antiqua" w:hAnsi="Book Antiqua" w:cstheme="minorHAnsi"/>
          <w:color w:val="4472C4" w:themeColor="accent1"/>
          <w:sz w:val="22"/>
          <w:szCs w:val="22"/>
          <w:u w:val="single"/>
        </w:rPr>
      </w:pPr>
      <w:bookmarkStart w:id="26" w:name="_Toc130116087"/>
      <w:bookmarkStart w:id="27" w:name="_Toc130997334"/>
      <w:bookmarkStart w:id="28" w:name="_Toc193117465"/>
      <w:r w:rsidRPr="001009CF">
        <w:rPr>
          <w:rFonts w:ascii="Book Antiqua" w:hAnsi="Book Antiqua" w:cstheme="minorHAnsi"/>
          <w:color w:val="4472C4" w:themeColor="accent1"/>
          <w:sz w:val="22"/>
          <w:szCs w:val="22"/>
          <w:u w:val="single"/>
        </w:rPr>
        <w:t>CONCLUSION</w:t>
      </w:r>
      <w:bookmarkEnd w:id="26"/>
      <w:bookmarkEnd w:id="27"/>
      <w:bookmarkEnd w:id="28"/>
    </w:p>
    <w:p w14:paraId="7E6EC284" w14:textId="77777777" w:rsidR="00AA0C07" w:rsidRPr="001009CF" w:rsidRDefault="00AA0C07" w:rsidP="00AA0C07">
      <w:pPr>
        <w:rPr>
          <w:rFonts w:ascii="Book Antiqua" w:hAnsi="Book Antiqua" w:cs="Tahoma"/>
        </w:rPr>
      </w:pPr>
    </w:p>
    <w:p w14:paraId="7A2945C0" w14:textId="481C2809" w:rsidR="00AA0C07" w:rsidRDefault="00AA0C07" w:rsidP="00AA0C07">
      <w:pPr>
        <w:spacing w:line="360" w:lineRule="auto"/>
        <w:jc w:val="both"/>
        <w:rPr>
          <w:rFonts w:ascii="Book Antiqua" w:hAnsi="Book Antiqua" w:cs="Tahoma"/>
        </w:rPr>
      </w:pPr>
      <w:r w:rsidRPr="001009CF">
        <w:rPr>
          <w:rFonts w:ascii="Book Antiqua" w:hAnsi="Book Antiqua" w:cs="Tahoma"/>
        </w:rPr>
        <w:t>Au terme de ce rapport synthétique de l’exécution des dépenses du « Projet de Renforcement du Leadership des Femmes en Politique » (PRLFP) sur l’exercice 202</w:t>
      </w:r>
      <w:r w:rsidR="004621C4">
        <w:rPr>
          <w:rFonts w:ascii="Book Antiqua" w:hAnsi="Book Antiqua" w:cs="Tahoma"/>
        </w:rPr>
        <w:t>4</w:t>
      </w:r>
      <w:r w:rsidRPr="001009CF">
        <w:rPr>
          <w:rFonts w:ascii="Book Antiqua" w:hAnsi="Book Antiqua" w:cs="Tahoma"/>
        </w:rPr>
        <w:t>, nous pouvons observer que le taux d</w:t>
      </w:r>
      <w:r w:rsidR="004621C4">
        <w:rPr>
          <w:rFonts w:ascii="Book Antiqua" w:hAnsi="Book Antiqua" w:cs="Tahoma"/>
        </w:rPr>
        <w:t>’exécution financière</w:t>
      </w:r>
      <w:r w:rsidRPr="001009CF">
        <w:rPr>
          <w:rFonts w:ascii="Book Antiqua" w:hAnsi="Book Antiqua" w:cs="Tahoma"/>
        </w:rPr>
        <w:t xml:space="preserve"> globale du budget est de </w:t>
      </w:r>
      <w:r w:rsidR="004621C4">
        <w:rPr>
          <w:rFonts w:ascii="Book Antiqua" w:hAnsi="Book Antiqua" w:cs="Tahoma"/>
        </w:rPr>
        <w:t>91</w:t>
      </w:r>
      <w:r w:rsidRPr="001009CF">
        <w:rPr>
          <w:rFonts w:ascii="Book Antiqua" w:hAnsi="Book Antiqua" w:cs="Tahoma"/>
        </w:rPr>
        <w:t xml:space="preserve">% par rapport à la prévision.  </w:t>
      </w:r>
    </w:p>
    <w:p w14:paraId="7B38C6A5" w14:textId="62825FB7" w:rsidR="0035662E" w:rsidRPr="001009CF" w:rsidRDefault="0035662E" w:rsidP="00AA0C07">
      <w:pPr>
        <w:spacing w:line="360" w:lineRule="auto"/>
        <w:jc w:val="both"/>
        <w:rPr>
          <w:rFonts w:ascii="Book Antiqua" w:hAnsi="Book Antiqua" w:cs="Tahoma"/>
        </w:rPr>
      </w:pPr>
      <w:r>
        <w:rPr>
          <w:rFonts w:ascii="Book Antiqua" w:hAnsi="Book Antiqua" w:cs="Tahoma"/>
        </w:rPr>
        <w:t>Nous saluons ici les différents acteurs de mise en œuvre et l’appui précieux de l’Ambassade des Pays-Bas pour les orientations</w:t>
      </w:r>
      <w:bookmarkStart w:id="29" w:name="_GoBack"/>
      <w:bookmarkEnd w:id="29"/>
    </w:p>
    <w:p w14:paraId="2C4D210B" w14:textId="77777777" w:rsidR="00136AFA" w:rsidRPr="001009CF" w:rsidRDefault="00136AFA" w:rsidP="00AA0C07">
      <w:pPr>
        <w:spacing w:line="360" w:lineRule="auto"/>
        <w:jc w:val="both"/>
        <w:rPr>
          <w:rFonts w:ascii="Book Antiqua" w:hAnsi="Book Antiqua" w:cs="Tahoma"/>
        </w:rPr>
      </w:pPr>
    </w:p>
    <w:p w14:paraId="1C65C413" w14:textId="77777777" w:rsidR="00AA0C07" w:rsidRPr="001009CF" w:rsidRDefault="00AA0C07" w:rsidP="00AA0C07">
      <w:pPr>
        <w:spacing w:line="360" w:lineRule="auto"/>
        <w:jc w:val="both"/>
        <w:rPr>
          <w:rFonts w:ascii="Book Antiqua" w:hAnsi="Book Antiqua" w:cs="Tahoma"/>
        </w:rPr>
      </w:pPr>
      <w:r w:rsidRPr="001009CF">
        <w:rPr>
          <w:rFonts w:ascii="Book Antiqua" w:hAnsi="Book Antiqua" w:cs="Tahoma"/>
        </w:rPr>
        <w:t xml:space="preserve"> </w:t>
      </w:r>
    </w:p>
    <w:p w14:paraId="071FC0FB" w14:textId="77777777" w:rsidR="00AA0C07" w:rsidRPr="001009CF" w:rsidRDefault="00AA0C07" w:rsidP="00AA0C07">
      <w:pPr>
        <w:spacing w:line="360" w:lineRule="auto"/>
        <w:jc w:val="both"/>
        <w:rPr>
          <w:rFonts w:ascii="Book Antiqua" w:hAnsi="Book Antiqua" w:cs="Tahoma"/>
        </w:rPr>
      </w:pPr>
    </w:p>
    <w:p w14:paraId="683B19E0" w14:textId="77777777" w:rsidR="00AA0C07" w:rsidRPr="001009CF" w:rsidRDefault="00AA0C07" w:rsidP="00AA0C07">
      <w:pPr>
        <w:spacing w:line="360" w:lineRule="auto"/>
        <w:jc w:val="both"/>
        <w:rPr>
          <w:rFonts w:ascii="Book Antiqua" w:hAnsi="Book Antiqua" w:cs="Tahoma"/>
        </w:rPr>
      </w:pPr>
    </w:p>
    <w:p w14:paraId="3E5C8529" w14:textId="77777777" w:rsidR="00AA0C07" w:rsidRPr="001009CF" w:rsidRDefault="00AA0C07" w:rsidP="00AA0C07">
      <w:pPr>
        <w:spacing w:line="360" w:lineRule="auto"/>
        <w:jc w:val="both"/>
        <w:rPr>
          <w:rFonts w:ascii="Book Antiqua" w:hAnsi="Book Antiqua" w:cs="Tahoma"/>
        </w:rPr>
      </w:pPr>
    </w:p>
    <w:p w14:paraId="7E6D471D" w14:textId="77777777" w:rsidR="00AA0C07" w:rsidRPr="001009CF" w:rsidRDefault="00AA0C07" w:rsidP="00AA0C07">
      <w:pPr>
        <w:spacing w:line="360" w:lineRule="auto"/>
        <w:jc w:val="both"/>
        <w:rPr>
          <w:rFonts w:ascii="Book Antiqua" w:hAnsi="Book Antiqua" w:cs="Tahoma"/>
        </w:rPr>
      </w:pPr>
    </w:p>
    <w:p w14:paraId="414E1FD7" w14:textId="77777777" w:rsidR="00AA0C07" w:rsidRPr="001009CF" w:rsidRDefault="00AA0C07" w:rsidP="00AA0C07">
      <w:pPr>
        <w:spacing w:line="360" w:lineRule="auto"/>
        <w:jc w:val="both"/>
        <w:rPr>
          <w:rFonts w:ascii="Book Antiqua" w:hAnsi="Book Antiqua" w:cs="Tahoma"/>
        </w:rPr>
      </w:pPr>
    </w:p>
    <w:p w14:paraId="6D286221" w14:textId="77777777" w:rsidR="00AA0C07" w:rsidRPr="001009CF" w:rsidRDefault="00AA0C07" w:rsidP="00AA0C07">
      <w:pPr>
        <w:rPr>
          <w:rFonts w:ascii="Book Antiqua" w:hAnsi="Book Antiqua" w:cs="Tahoma"/>
        </w:rPr>
      </w:pPr>
    </w:p>
    <w:p w14:paraId="414982D3" w14:textId="77777777" w:rsidR="00AA0C07" w:rsidRPr="001009CF" w:rsidRDefault="00AA0C07" w:rsidP="00AA0C07">
      <w:pPr>
        <w:rPr>
          <w:rFonts w:ascii="Book Antiqua" w:hAnsi="Book Antiqua" w:cs="Tahoma"/>
        </w:rPr>
      </w:pPr>
    </w:p>
    <w:p w14:paraId="3C2CB5CA" w14:textId="77777777" w:rsidR="00AA0C07" w:rsidRPr="001009CF" w:rsidRDefault="00AA0C07" w:rsidP="00AA0C07">
      <w:pPr>
        <w:rPr>
          <w:rFonts w:ascii="Book Antiqua" w:hAnsi="Book Antiqua" w:cs="Tahoma"/>
        </w:rPr>
      </w:pPr>
    </w:p>
    <w:p w14:paraId="1A46D7C2" w14:textId="77777777" w:rsidR="00AA0C07" w:rsidRPr="001009CF" w:rsidRDefault="00AA0C07" w:rsidP="00AA0C07">
      <w:pPr>
        <w:rPr>
          <w:rFonts w:ascii="Book Antiqua" w:hAnsi="Book Antiqua" w:cs="Tahoma"/>
        </w:rPr>
      </w:pPr>
    </w:p>
    <w:p w14:paraId="2ACFEAFF" w14:textId="77777777" w:rsidR="00AA0C07" w:rsidRPr="001009CF" w:rsidRDefault="00AA0C07" w:rsidP="00AA0C07">
      <w:pPr>
        <w:rPr>
          <w:rFonts w:ascii="Book Antiqua" w:hAnsi="Book Antiqua" w:cs="Tahoma"/>
        </w:rPr>
      </w:pPr>
    </w:p>
    <w:p w14:paraId="0576F0FD" w14:textId="77777777" w:rsidR="00AA0C07" w:rsidRPr="001009CF" w:rsidRDefault="00AA0C07" w:rsidP="00AA0C07">
      <w:pPr>
        <w:rPr>
          <w:rFonts w:ascii="Book Antiqua" w:hAnsi="Book Antiqua" w:cs="Tahoma"/>
        </w:rPr>
      </w:pPr>
    </w:p>
    <w:p w14:paraId="3F07BDCD" w14:textId="77777777" w:rsidR="00AA0C07" w:rsidRPr="001009CF" w:rsidRDefault="00AA0C07" w:rsidP="00AA0C07">
      <w:pPr>
        <w:rPr>
          <w:rFonts w:ascii="Book Antiqua" w:hAnsi="Book Antiqua" w:cs="Tahoma"/>
        </w:rPr>
      </w:pPr>
    </w:p>
    <w:p w14:paraId="27093B8A" w14:textId="77777777" w:rsidR="00AA0C07" w:rsidRPr="001009CF" w:rsidRDefault="00AA0C07" w:rsidP="00AA0C07">
      <w:pPr>
        <w:rPr>
          <w:rFonts w:ascii="Book Antiqua" w:hAnsi="Book Antiqua" w:cs="Tahoma"/>
        </w:rPr>
      </w:pPr>
    </w:p>
    <w:p w14:paraId="283DDD59" w14:textId="77777777" w:rsidR="00AA0C07" w:rsidRPr="001009CF" w:rsidRDefault="00AA0C07" w:rsidP="00AA0C07">
      <w:pPr>
        <w:rPr>
          <w:rFonts w:ascii="Book Antiqua" w:hAnsi="Book Antiqua" w:cs="Tahoma"/>
        </w:rPr>
      </w:pPr>
    </w:p>
    <w:p w14:paraId="68616C5B" w14:textId="77777777" w:rsidR="00AA0C07" w:rsidRPr="001009CF" w:rsidRDefault="00AA0C07" w:rsidP="00AA0C07">
      <w:pPr>
        <w:rPr>
          <w:rFonts w:ascii="Book Antiqua" w:hAnsi="Book Antiqua" w:cs="Tahoma"/>
        </w:rPr>
      </w:pPr>
    </w:p>
    <w:p w14:paraId="7C86D4C4" w14:textId="77777777" w:rsidR="00AA0C07" w:rsidRPr="001009CF" w:rsidRDefault="00AA0C07" w:rsidP="00AA0C07">
      <w:pPr>
        <w:rPr>
          <w:rFonts w:ascii="Book Antiqua" w:hAnsi="Book Antiqua" w:cs="Tahoma"/>
        </w:rPr>
      </w:pPr>
    </w:p>
    <w:p w14:paraId="5B9D711E" w14:textId="77777777" w:rsidR="00AA0C07" w:rsidRPr="001009CF" w:rsidRDefault="00AA0C07" w:rsidP="00AA0C07">
      <w:pPr>
        <w:rPr>
          <w:rFonts w:ascii="Book Antiqua" w:hAnsi="Book Antiqua" w:cs="Tahoma"/>
        </w:rPr>
      </w:pPr>
    </w:p>
    <w:p w14:paraId="420966F0" w14:textId="77777777" w:rsidR="00AA0C07" w:rsidRPr="001009CF" w:rsidRDefault="00AA0C07" w:rsidP="00AA0C07">
      <w:pPr>
        <w:rPr>
          <w:rFonts w:ascii="Book Antiqua" w:hAnsi="Book Antiqua" w:cs="Tahoma"/>
        </w:rPr>
      </w:pPr>
    </w:p>
    <w:p w14:paraId="7DBED342" w14:textId="77777777" w:rsidR="00AA0C07" w:rsidRPr="001009CF" w:rsidRDefault="00AA0C07" w:rsidP="00AA0C07">
      <w:pPr>
        <w:rPr>
          <w:rFonts w:ascii="Book Antiqua" w:hAnsi="Book Antiqua" w:cs="Tahoma"/>
        </w:rPr>
      </w:pPr>
    </w:p>
    <w:p w14:paraId="1CBB9585" w14:textId="77777777" w:rsidR="00AA0C07" w:rsidRPr="001009CF" w:rsidRDefault="00AA0C07" w:rsidP="00AA0C07">
      <w:pPr>
        <w:rPr>
          <w:rFonts w:ascii="Book Antiqua" w:hAnsi="Book Antiqua" w:cs="Tahoma"/>
        </w:rPr>
      </w:pPr>
    </w:p>
    <w:p w14:paraId="6363E39C" w14:textId="77777777" w:rsidR="00AA0C07" w:rsidRPr="001009CF" w:rsidRDefault="00AA0C07" w:rsidP="00AA0C07">
      <w:pPr>
        <w:rPr>
          <w:rFonts w:ascii="Book Antiqua" w:hAnsi="Book Antiqua" w:cs="Tahoma"/>
        </w:rPr>
      </w:pPr>
    </w:p>
    <w:p w14:paraId="0A1FBEC7" w14:textId="77777777" w:rsidR="00AA0C07" w:rsidRPr="001009CF" w:rsidRDefault="00AA0C07" w:rsidP="00AA0C07">
      <w:pPr>
        <w:rPr>
          <w:rFonts w:ascii="Book Antiqua" w:hAnsi="Book Antiqua" w:cs="Tahoma"/>
        </w:rPr>
      </w:pPr>
    </w:p>
    <w:p w14:paraId="7EE6895E" w14:textId="77777777" w:rsidR="00AA0C07" w:rsidRPr="001009CF" w:rsidRDefault="00AA0C07" w:rsidP="00AA0C07">
      <w:pPr>
        <w:rPr>
          <w:rFonts w:ascii="Book Antiqua" w:hAnsi="Book Antiqua" w:cs="Tahoma"/>
        </w:rPr>
      </w:pPr>
    </w:p>
    <w:p w14:paraId="6D30DA60" w14:textId="77777777" w:rsidR="00AA0C07" w:rsidRPr="001009CF" w:rsidRDefault="00AA0C07" w:rsidP="00AA0C07">
      <w:pPr>
        <w:rPr>
          <w:rFonts w:ascii="Book Antiqua" w:hAnsi="Book Antiqua" w:cs="Tahoma"/>
        </w:rPr>
      </w:pPr>
    </w:p>
    <w:sectPr w:rsidR="00AA0C07" w:rsidRPr="001009CF" w:rsidSect="00625104">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B4721" w14:textId="77777777" w:rsidR="00FD0268" w:rsidRDefault="00FD0268" w:rsidP="00A35C66">
      <w:r>
        <w:separator/>
      </w:r>
    </w:p>
  </w:endnote>
  <w:endnote w:type="continuationSeparator" w:id="0">
    <w:p w14:paraId="1B9337EC" w14:textId="77777777" w:rsidR="00FD0268" w:rsidRDefault="00FD0268" w:rsidP="00A3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992595"/>
      <w:docPartObj>
        <w:docPartGallery w:val="Page Numbers (Bottom of Page)"/>
        <w:docPartUnique/>
      </w:docPartObj>
    </w:sdtPr>
    <w:sdtEndPr/>
    <w:sdtContent>
      <w:p w14:paraId="63791F72" w14:textId="18EC1DDF" w:rsidR="00104301" w:rsidRDefault="00104301">
        <w:pPr>
          <w:pStyle w:val="Pieddepage"/>
          <w:jc w:val="right"/>
        </w:pPr>
        <w:r w:rsidRPr="001A1FAF">
          <w:rPr>
            <w:rFonts w:eastAsia="Times New Roman" w:cs="Times New Roman"/>
            <w:noProof/>
            <w:lang w:eastAsia="fr-FR"/>
          </w:rPr>
          <w:drawing>
            <wp:anchor distT="0" distB="0" distL="114300" distR="114300" simplePos="0" relativeHeight="251660288" behindDoc="1" locked="0" layoutInCell="1" allowOverlap="1" wp14:anchorId="7A753B17" wp14:editId="3113EF60">
              <wp:simplePos x="0" y="0"/>
              <wp:positionH relativeFrom="column">
                <wp:posOffset>2442845</wp:posOffset>
              </wp:positionH>
              <wp:positionV relativeFrom="paragraph">
                <wp:posOffset>46990</wp:posOffset>
              </wp:positionV>
              <wp:extent cx="1304925" cy="676275"/>
              <wp:effectExtent l="0" t="0" r="9525" b="952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b="24574"/>
                      <a:stretch>
                        <a:fillRect/>
                      </a:stretch>
                    </pic:blipFill>
                    <pic:spPr bwMode="auto">
                      <a:xfrm>
                        <a:off x="0" y="0"/>
                        <a:ext cx="13049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38B85339" w14:textId="355BAC42" w:rsidR="00104301" w:rsidRDefault="00104301" w:rsidP="00AA0C07">
    <w:pPr>
      <w:pStyle w:val="Pieddepage"/>
      <w:tabs>
        <w:tab w:val="clear" w:pos="9072"/>
        <w:tab w:val="left" w:pos="4536"/>
        <w:tab w:val="left" w:pos="640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B3617" w14:textId="77777777" w:rsidR="00104301" w:rsidRDefault="00104301">
    <w:pPr>
      <w:pStyle w:val="Pieddepage"/>
    </w:pPr>
    <w:r w:rsidRPr="001A1FAF">
      <w:rPr>
        <w:rFonts w:eastAsia="Times New Roman" w:cs="Times New Roman"/>
        <w:noProof/>
        <w:lang w:eastAsia="fr-FR"/>
      </w:rPr>
      <w:drawing>
        <wp:anchor distT="0" distB="0" distL="114300" distR="114300" simplePos="0" relativeHeight="251665408" behindDoc="1" locked="0" layoutInCell="1" allowOverlap="1" wp14:anchorId="1B25D0F7" wp14:editId="14CE5F7C">
          <wp:simplePos x="0" y="0"/>
          <wp:positionH relativeFrom="page">
            <wp:align>center</wp:align>
          </wp:positionH>
          <wp:positionV relativeFrom="paragraph">
            <wp:posOffset>-185420</wp:posOffset>
          </wp:positionV>
          <wp:extent cx="1304925" cy="676275"/>
          <wp:effectExtent l="0" t="0" r="9525" b="9525"/>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b="24574"/>
                  <a:stretch>
                    <a:fillRect/>
                  </a:stretch>
                </pic:blipFill>
                <pic:spPr bwMode="auto">
                  <a:xfrm>
                    <a:off x="0" y="0"/>
                    <a:ext cx="13049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F75D6" w14:textId="77777777" w:rsidR="00FD0268" w:rsidRDefault="00FD0268" w:rsidP="00A35C66">
      <w:r>
        <w:separator/>
      </w:r>
    </w:p>
  </w:footnote>
  <w:footnote w:type="continuationSeparator" w:id="0">
    <w:p w14:paraId="1489CAC4" w14:textId="77777777" w:rsidR="00FD0268" w:rsidRDefault="00FD0268" w:rsidP="00A3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DDF2A" w14:textId="27BD63C8" w:rsidR="00104301" w:rsidRDefault="00104301">
    <w:pPr>
      <w:pStyle w:val="En-tte"/>
    </w:pPr>
    <w:r>
      <w:rPr>
        <w:noProof/>
        <w:lang w:eastAsia="fr-FR"/>
      </w:rPr>
      <w:drawing>
        <wp:anchor distT="0" distB="0" distL="114300" distR="114300" simplePos="0" relativeHeight="251662336" behindDoc="0" locked="0" layoutInCell="1" allowOverlap="1" wp14:anchorId="3C250F2B" wp14:editId="088C427B">
          <wp:simplePos x="0" y="0"/>
          <wp:positionH relativeFrom="column">
            <wp:posOffset>-379730</wp:posOffset>
          </wp:positionH>
          <wp:positionV relativeFrom="paragraph">
            <wp:posOffset>-180975</wp:posOffset>
          </wp:positionV>
          <wp:extent cx="1600675" cy="73660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background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675" cy="7366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8480" behindDoc="0" locked="0" layoutInCell="1" allowOverlap="1" wp14:anchorId="241F20F1" wp14:editId="0799EC48">
          <wp:simplePos x="0" y="0"/>
          <wp:positionH relativeFrom="margin">
            <wp:posOffset>5115560</wp:posOffset>
          </wp:positionH>
          <wp:positionV relativeFrom="paragraph">
            <wp:posOffset>-130175</wp:posOffset>
          </wp:positionV>
          <wp:extent cx="1219200" cy="609600"/>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R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9200" cy="6096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1" locked="0" layoutInCell="1" allowOverlap="1" wp14:anchorId="5348DBAA" wp14:editId="5B8026EE">
          <wp:simplePos x="0" y="0"/>
          <wp:positionH relativeFrom="column">
            <wp:posOffset>2483485</wp:posOffset>
          </wp:positionH>
          <wp:positionV relativeFrom="paragraph">
            <wp:posOffset>-198755</wp:posOffset>
          </wp:positionV>
          <wp:extent cx="1323975" cy="744220"/>
          <wp:effectExtent l="0" t="0" r="952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D.png"/>
                  <pic:cNvPicPr/>
                </pic:nvPicPr>
                <pic:blipFill>
                  <a:blip r:embed="rId3">
                    <a:extLst>
                      <a:ext uri="{28A0092B-C50C-407E-A947-70E740481C1C}">
                        <a14:useLocalDpi xmlns:a14="http://schemas.microsoft.com/office/drawing/2010/main" val="0"/>
                      </a:ext>
                    </a:extLst>
                  </a:blip>
                  <a:stretch>
                    <a:fillRect/>
                  </a:stretch>
                </pic:blipFill>
                <pic:spPr>
                  <a:xfrm>
                    <a:off x="0" y="0"/>
                    <a:ext cx="1323975" cy="744220"/>
                  </a:xfrm>
                  <a:prstGeom prst="rect">
                    <a:avLst/>
                  </a:prstGeom>
                </pic:spPr>
              </pic:pic>
            </a:graphicData>
          </a:graphic>
          <wp14:sizeRelH relativeFrom="page">
            <wp14:pctWidth>0</wp14:pctWidth>
          </wp14:sizeRelH>
          <wp14:sizeRelV relativeFrom="page">
            <wp14:pctHeight>0</wp14:pctHeight>
          </wp14:sizeRelV>
        </wp:anchor>
      </w:drawing>
    </w:r>
  </w:p>
  <w:p w14:paraId="4A7A7E6D" w14:textId="77777777" w:rsidR="00104301" w:rsidRDefault="00104301">
    <w:pPr>
      <w:pStyle w:val="En-tte"/>
    </w:pPr>
  </w:p>
  <w:p w14:paraId="3800D789" w14:textId="77777777" w:rsidR="00104301" w:rsidRDefault="00104301">
    <w:pPr>
      <w:pStyle w:val="En-tte"/>
    </w:pPr>
  </w:p>
  <w:p w14:paraId="3A1DA8D1" w14:textId="794CB656" w:rsidR="00104301" w:rsidRDefault="001043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2FECD" w14:textId="4CB7F687" w:rsidR="00104301" w:rsidRDefault="00104301" w:rsidP="00AA0C07">
    <w:pPr>
      <w:pStyle w:val="En-tte"/>
      <w:tabs>
        <w:tab w:val="clear" w:pos="4536"/>
        <w:tab w:val="clear" w:pos="9072"/>
        <w:tab w:val="left" w:pos="7260"/>
      </w:tabs>
    </w:pPr>
    <w:r w:rsidRPr="00A1706A">
      <w:rPr>
        <w:noProof/>
      </w:rPr>
      <w:drawing>
        <wp:anchor distT="0" distB="0" distL="114300" distR="114300" simplePos="0" relativeHeight="251663360" behindDoc="1" locked="0" layoutInCell="1" allowOverlap="1" wp14:anchorId="519BEE0A" wp14:editId="2BB99E22">
          <wp:simplePos x="0" y="0"/>
          <wp:positionH relativeFrom="margin">
            <wp:posOffset>2615565</wp:posOffset>
          </wp:positionH>
          <wp:positionV relativeFrom="paragraph">
            <wp:posOffset>49530</wp:posOffset>
          </wp:positionV>
          <wp:extent cx="1323975" cy="744220"/>
          <wp:effectExtent l="0" t="0" r="9525"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D.png"/>
                  <pic:cNvPicPr/>
                </pic:nvPicPr>
                <pic:blipFill>
                  <a:blip r:embed="rId1">
                    <a:extLst>
                      <a:ext uri="{28A0092B-C50C-407E-A947-70E740481C1C}">
                        <a14:useLocalDpi xmlns:a14="http://schemas.microsoft.com/office/drawing/2010/main" val="0"/>
                      </a:ext>
                    </a:extLst>
                  </a:blip>
                  <a:stretch>
                    <a:fillRect/>
                  </a:stretch>
                </pic:blipFill>
                <pic:spPr>
                  <a:xfrm>
                    <a:off x="0" y="0"/>
                    <a:ext cx="1323975" cy="74422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6432" behindDoc="0" locked="0" layoutInCell="1" allowOverlap="1" wp14:anchorId="610B91E2" wp14:editId="3DC42771">
          <wp:simplePos x="0" y="0"/>
          <wp:positionH relativeFrom="margin">
            <wp:posOffset>5008880</wp:posOffset>
          </wp:positionH>
          <wp:positionV relativeFrom="paragraph">
            <wp:posOffset>101600</wp:posOffset>
          </wp:positionV>
          <wp:extent cx="1219200" cy="609600"/>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R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9200" cy="6096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54AF26A1" wp14:editId="4879876A">
          <wp:extent cx="1875790" cy="815252"/>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background (PN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12838" cy="831354"/>
                  </a:xfrm>
                  <a:prstGeom prst="rect">
                    <a:avLst/>
                  </a:prstGeom>
                </pic:spPr>
              </pic:pic>
            </a:graphicData>
          </a:graphic>
        </wp:inline>
      </w:drawing>
    </w:r>
    <w:r>
      <w:t xml:space="preserve">                                                                                                    </w:t>
    </w:r>
  </w:p>
  <w:p w14:paraId="7BC5D815" w14:textId="77777777" w:rsidR="00104301" w:rsidRDefault="001043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B36F17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2052DAA"/>
    <w:multiLevelType w:val="hybridMultilevel"/>
    <w:tmpl w:val="9334AB6E"/>
    <w:lvl w:ilvl="0" w:tplc="49C0C2E6">
      <w:start w:val="10"/>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67F03C35"/>
    <w:multiLevelType w:val="hybridMultilevel"/>
    <w:tmpl w:val="58DC762A"/>
    <w:lvl w:ilvl="0" w:tplc="B5143A9A">
      <w:start w:val="1"/>
      <w:numFmt w:val="decimal"/>
      <w:lvlText w:val="%1-"/>
      <w:lvlJc w:val="left"/>
      <w:pPr>
        <w:ind w:left="360" w:hanging="360"/>
      </w:pPr>
      <w:rPr>
        <w:rFonts w:ascii="Times New Roman" w:hAnsi="Times New Roman" w:cs="Times New Roman" w:hint="default"/>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72B43A8B"/>
    <w:multiLevelType w:val="hybridMultilevel"/>
    <w:tmpl w:val="CE10C9E0"/>
    <w:lvl w:ilvl="0" w:tplc="9304A008">
      <w:start w:val="327"/>
      <w:numFmt w:val="bullet"/>
      <w:lvlText w:val=""/>
      <w:lvlJc w:val="left"/>
      <w:pPr>
        <w:ind w:left="720" w:hanging="360"/>
      </w:pPr>
      <w:rPr>
        <w:rFonts w:ascii="Symbol" w:eastAsiaTheme="minorHAnsi" w:hAnsi="Symbol"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7E153547"/>
    <w:multiLevelType w:val="hybridMultilevel"/>
    <w:tmpl w:val="02DCF93C"/>
    <w:lvl w:ilvl="0" w:tplc="3906EE28">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B4"/>
    <w:rsid w:val="00002560"/>
    <w:rsid w:val="00003C2A"/>
    <w:rsid w:val="00004172"/>
    <w:rsid w:val="00005807"/>
    <w:rsid w:val="0000614C"/>
    <w:rsid w:val="000061BF"/>
    <w:rsid w:val="00007D1B"/>
    <w:rsid w:val="00007E4D"/>
    <w:rsid w:val="00010033"/>
    <w:rsid w:val="00010ECD"/>
    <w:rsid w:val="0001144A"/>
    <w:rsid w:val="00011CAB"/>
    <w:rsid w:val="0001222B"/>
    <w:rsid w:val="000132BD"/>
    <w:rsid w:val="000136CC"/>
    <w:rsid w:val="0001393E"/>
    <w:rsid w:val="00013AFD"/>
    <w:rsid w:val="0001461F"/>
    <w:rsid w:val="0001528C"/>
    <w:rsid w:val="0001612F"/>
    <w:rsid w:val="00017C6F"/>
    <w:rsid w:val="00023007"/>
    <w:rsid w:val="000241AB"/>
    <w:rsid w:val="00025D96"/>
    <w:rsid w:val="000272CF"/>
    <w:rsid w:val="00027D51"/>
    <w:rsid w:val="000302D9"/>
    <w:rsid w:val="00030421"/>
    <w:rsid w:val="00030AF0"/>
    <w:rsid w:val="00030E53"/>
    <w:rsid w:val="00032974"/>
    <w:rsid w:val="00034C56"/>
    <w:rsid w:val="00034EC7"/>
    <w:rsid w:val="000379E6"/>
    <w:rsid w:val="00037C71"/>
    <w:rsid w:val="00041868"/>
    <w:rsid w:val="00043059"/>
    <w:rsid w:val="00044564"/>
    <w:rsid w:val="00044B15"/>
    <w:rsid w:val="00046151"/>
    <w:rsid w:val="000469C1"/>
    <w:rsid w:val="00046FA9"/>
    <w:rsid w:val="00051190"/>
    <w:rsid w:val="00051645"/>
    <w:rsid w:val="00052384"/>
    <w:rsid w:val="00054873"/>
    <w:rsid w:val="00055D26"/>
    <w:rsid w:val="00057999"/>
    <w:rsid w:val="00061B06"/>
    <w:rsid w:val="00061D17"/>
    <w:rsid w:val="00062BE9"/>
    <w:rsid w:val="00063778"/>
    <w:rsid w:val="00065B65"/>
    <w:rsid w:val="00072C58"/>
    <w:rsid w:val="00073D08"/>
    <w:rsid w:val="00074908"/>
    <w:rsid w:val="000775F2"/>
    <w:rsid w:val="00082C0F"/>
    <w:rsid w:val="00082D66"/>
    <w:rsid w:val="000848C3"/>
    <w:rsid w:val="00085CCB"/>
    <w:rsid w:val="00086281"/>
    <w:rsid w:val="0008747C"/>
    <w:rsid w:val="000921B6"/>
    <w:rsid w:val="000923B1"/>
    <w:rsid w:val="00092EA0"/>
    <w:rsid w:val="00093597"/>
    <w:rsid w:val="000952EA"/>
    <w:rsid w:val="000953A6"/>
    <w:rsid w:val="000A0CC0"/>
    <w:rsid w:val="000A170A"/>
    <w:rsid w:val="000A1EB7"/>
    <w:rsid w:val="000A21B0"/>
    <w:rsid w:val="000A2AD9"/>
    <w:rsid w:val="000A56EC"/>
    <w:rsid w:val="000A5C5D"/>
    <w:rsid w:val="000B06E8"/>
    <w:rsid w:val="000B1650"/>
    <w:rsid w:val="000B29ED"/>
    <w:rsid w:val="000B43E3"/>
    <w:rsid w:val="000B4BDE"/>
    <w:rsid w:val="000B5A5C"/>
    <w:rsid w:val="000B6539"/>
    <w:rsid w:val="000B6F3C"/>
    <w:rsid w:val="000C11D0"/>
    <w:rsid w:val="000C20FF"/>
    <w:rsid w:val="000C271C"/>
    <w:rsid w:val="000C3BEF"/>
    <w:rsid w:val="000C55E3"/>
    <w:rsid w:val="000C5C8A"/>
    <w:rsid w:val="000C6ECC"/>
    <w:rsid w:val="000D6325"/>
    <w:rsid w:val="000D6F75"/>
    <w:rsid w:val="000E36D9"/>
    <w:rsid w:val="000E4BDE"/>
    <w:rsid w:val="000E4C33"/>
    <w:rsid w:val="000E683E"/>
    <w:rsid w:val="000E6BC5"/>
    <w:rsid w:val="000E7A24"/>
    <w:rsid w:val="000F31B6"/>
    <w:rsid w:val="000F63A6"/>
    <w:rsid w:val="001009CF"/>
    <w:rsid w:val="00102089"/>
    <w:rsid w:val="00102BEE"/>
    <w:rsid w:val="00102CF0"/>
    <w:rsid w:val="001034DF"/>
    <w:rsid w:val="00104301"/>
    <w:rsid w:val="00104AB3"/>
    <w:rsid w:val="001111F4"/>
    <w:rsid w:val="001117B4"/>
    <w:rsid w:val="00111DBC"/>
    <w:rsid w:val="00112C93"/>
    <w:rsid w:val="00112D79"/>
    <w:rsid w:val="00114667"/>
    <w:rsid w:val="00114E2D"/>
    <w:rsid w:val="0011674C"/>
    <w:rsid w:val="00122290"/>
    <w:rsid w:val="0012260A"/>
    <w:rsid w:val="00122AD1"/>
    <w:rsid w:val="001240B0"/>
    <w:rsid w:val="00124B29"/>
    <w:rsid w:val="00126EEA"/>
    <w:rsid w:val="00126FEE"/>
    <w:rsid w:val="0012745D"/>
    <w:rsid w:val="00130574"/>
    <w:rsid w:val="00130F14"/>
    <w:rsid w:val="001329F6"/>
    <w:rsid w:val="00135E10"/>
    <w:rsid w:val="00136AFA"/>
    <w:rsid w:val="00137121"/>
    <w:rsid w:val="001402B9"/>
    <w:rsid w:val="00140675"/>
    <w:rsid w:val="00140C01"/>
    <w:rsid w:val="00141E0B"/>
    <w:rsid w:val="001457ED"/>
    <w:rsid w:val="0014581A"/>
    <w:rsid w:val="00146792"/>
    <w:rsid w:val="00146EE2"/>
    <w:rsid w:val="00147718"/>
    <w:rsid w:val="001507A2"/>
    <w:rsid w:val="00151933"/>
    <w:rsid w:val="00151BC3"/>
    <w:rsid w:val="00152134"/>
    <w:rsid w:val="00152E7D"/>
    <w:rsid w:val="001535A6"/>
    <w:rsid w:val="00153EE7"/>
    <w:rsid w:val="001566EB"/>
    <w:rsid w:val="00160B59"/>
    <w:rsid w:val="00160C20"/>
    <w:rsid w:val="001612E0"/>
    <w:rsid w:val="00163418"/>
    <w:rsid w:val="00163BDC"/>
    <w:rsid w:val="001671CD"/>
    <w:rsid w:val="00167745"/>
    <w:rsid w:val="001703D1"/>
    <w:rsid w:val="00170469"/>
    <w:rsid w:val="001705EB"/>
    <w:rsid w:val="0017249D"/>
    <w:rsid w:val="00172633"/>
    <w:rsid w:val="00172D47"/>
    <w:rsid w:val="00172F44"/>
    <w:rsid w:val="0017374E"/>
    <w:rsid w:val="00173C04"/>
    <w:rsid w:val="001744D1"/>
    <w:rsid w:val="0017456F"/>
    <w:rsid w:val="00174697"/>
    <w:rsid w:val="00174D61"/>
    <w:rsid w:val="0017603E"/>
    <w:rsid w:val="00176634"/>
    <w:rsid w:val="00177648"/>
    <w:rsid w:val="0018089C"/>
    <w:rsid w:val="0018121D"/>
    <w:rsid w:val="00182468"/>
    <w:rsid w:val="0018292A"/>
    <w:rsid w:val="0018487B"/>
    <w:rsid w:val="001856B1"/>
    <w:rsid w:val="00185CE1"/>
    <w:rsid w:val="00186170"/>
    <w:rsid w:val="001876C7"/>
    <w:rsid w:val="001904F4"/>
    <w:rsid w:val="00190523"/>
    <w:rsid w:val="001911A6"/>
    <w:rsid w:val="00193013"/>
    <w:rsid w:val="0019489A"/>
    <w:rsid w:val="0019587E"/>
    <w:rsid w:val="00195BCF"/>
    <w:rsid w:val="00195D6E"/>
    <w:rsid w:val="00196364"/>
    <w:rsid w:val="00196E09"/>
    <w:rsid w:val="0019746C"/>
    <w:rsid w:val="001A1226"/>
    <w:rsid w:val="001A2084"/>
    <w:rsid w:val="001A2773"/>
    <w:rsid w:val="001A3D1B"/>
    <w:rsid w:val="001A443D"/>
    <w:rsid w:val="001A44FA"/>
    <w:rsid w:val="001A5B3D"/>
    <w:rsid w:val="001A7137"/>
    <w:rsid w:val="001B0094"/>
    <w:rsid w:val="001B00C5"/>
    <w:rsid w:val="001B41F1"/>
    <w:rsid w:val="001B5A16"/>
    <w:rsid w:val="001B6A5F"/>
    <w:rsid w:val="001B709F"/>
    <w:rsid w:val="001B739D"/>
    <w:rsid w:val="001B787A"/>
    <w:rsid w:val="001C2CE3"/>
    <w:rsid w:val="001C3ED1"/>
    <w:rsid w:val="001C5CC0"/>
    <w:rsid w:val="001C68E1"/>
    <w:rsid w:val="001C7343"/>
    <w:rsid w:val="001C74A0"/>
    <w:rsid w:val="001C79E2"/>
    <w:rsid w:val="001C7E3A"/>
    <w:rsid w:val="001D0BCA"/>
    <w:rsid w:val="001D0FCF"/>
    <w:rsid w:val="001D37A1"/>
    <w:rsid w:val="001D386E"/>
    <w:rsid w:val="001D4356"/>
    <w:rsid w:val="001D4DED"/>
    <w:rsid w:val="001D5B1B"/>
    <w:rsid w:val="001D63A8"/>
    <w:rsid w:val="001D763A"/>
    <w:rsid w:val="001E0DE2"/>
    <w:rsid w:val="001E246C"/>
    <w:rsid w:val="001E2D6E"/>
    <w:rsid w:val="001E359F"/>
    <w:rsid w:val="001E4F8F"/>
    <w:rsid w:val="001E64D2"/>
    <w:rsid w:val="001E76CE"/>
    <w:rsid w:val="001E7D98"/>
    <w:rsid w:val="001F2EBD"/>
    <w:rsid w:val="001F334A"/>
    <w:rsid w:val="001F40C7"/>
    <w:rsid w:val="001F5B70"/>
    <w:rsid w:val="001F70ED"/>
    <w:rsid w:val="001F7359"/>
    <w:rsid w:val="00200506"/>
    <w:rsid w:val="002011B4"/>
    <w:rsid w:val="00201417"/>
    <w:rsid w:val="00201530"/>
    <w:rsid w:val="002020DF"/>
    <w:rsid w:val="00202139"/>
    <w:rsid w:val="00202E78"/>
    <w:rsid w:val="00203C00"/>
    <w:rsid w:val="0020426E"/>
    <w:rsid w:val="0020504B"/>
    <w:rsid w:val="002050F1"/>
    <w:rsid w:val="00206EBB"/>
    <w:rsid w:val="00207271"/>
    <w:rsid w:val="00210FC5"/>
    <w:rsid w:val="002117AC"/>
    <w:rsid w:val="002129C7"/>
    <w:rsid w:val="00212F0A"/>
    <w:rsid w:val="002132F7"/>
    <w:rsid w:val="00213347"/>
    <w:rsid w:val="002143D1"/>
    <w:rsid w:val="00216B4D"/>
    <w:rsid w:val="00223C3B"/>
    <w:rsid w:val="002243F3"/>
    <w:rsid w:val="002245EB"/>
    <w:rsid w:val="00226091"/>
    <w:rsid w:val="0022739E"/>
    <w:rsid w:val="00227750"/>
    <w:rsid w:val="00232BE5"/>
    <w:rsid w:val="0023487B"/>
    <w:rsid w:val="0023592A"/>
    <w:rsid w:val="00236256"/>
    <w:rsid w:val="0023768A"/>
    <w:rsid w:val="00237B51"/>
    <w:rsid w:val="00241592"/>
    <w:rsid w:val="002429BC"/>
    <w:rsid w:val="00243159"/>
    <w:rsid w:val="00245722"/>
    <w:rsid w:val="00245F6D"/>
    <w:rsid w:val="002510CD"/>
    <w:rsid w:val="00252C7B"/>
    <w:rsid w:val="0025312E"/>
    <w:rsid w:val="002537D0"/>
    <w:rsid w:val="002537E0"/>
    <w:rsid w:val="002545D4"/>
    <w:rsid w:val="00255ECB"/>
    <w:rsid w:val="00256028"/>
    <w:rsid w:val="00256C27"/>
    <w:rsid w:val="00261EC4"/>
    <w:rsid w:val="0026211C"/>
    <w:rsid w:val="00266846"/>
    <w:rsid w:val="0027036C"/>
    <w:rsid w:val="00270799"/>
    <w:rsid w:val="00271A74"/>
    <w:rsid w:val="00273879"/>
    <w:rsid w:val="00273E5E"/>
    <w:rsid w:val="00274C23"/>
    <w:rsid w:val="00277DF3"/>
    <w:rsid w:val="00280A14"/>
    <w:rsid w:val="00280F23"/>
    <w:rsid w:val="00281228"/>
    <w:rsid w:val="00281ED3"/>
    <w:rsid w:val="0028549D"/>
    <w:rsid w:val="00285DC5"/>
    <w:rsid w:val="00285F75"/>
    <w:rsid w:val="00290F52"/>
    <w:rsid w:val="0029126A"/>
    <w:rsid w:val="0029127E"/>
    <w:rsid w:val="002916EC"/>
    <w:rsid w:val="00291B43"/>
    <w:rsid w:val="0029252B"/>
    <w:rsid w:val="002933FA"/>
    <w:rsid w:val="00293630"/>
    <w:rsid w:val="002954EF"/>
    <w:rsid w:val="00296563"/>
    <w:rsid w:val="00297B26"/>
    <w:rsid w:val="002A03FF"/>
    <w:rsid w:val="002A1359"/>
    <w:rsid w:val="002A159E"/>
    <w:rsid w:val="002A2F64"/>
    <w:rsid w:val="002A3084"/>
    <w:rsid w:val="002A3D56"/>
    <w:rsid w:val="002A424D"/>
    <w:rsid w:val="002A438D"/>
    <w:rsid w:val="002A48FF"/>
    <w:rsid w:val="002A5F6C"/>
    <w:rsid w:val="002A62F6"/>
    <w:rsid w:val="002B14FB"/>
    <w:rsid w:val="002B1EDE"/>
    <w:rsid w:val="002B412D"/>
    <w:rsid w:val="002B4174"/>
    <w:rsid w:val="002B542F"/>
    <w:rsid w:val="002B5D95"/>
    <w:rsid w:val="002C092F"/>
    <w:rsid w:val="002C0E41"/>
    <w:rsid w:val="002C0EEF"/>
    <w:rsid w:val="002C175F"/>
    <w:rsid w:val="002C1DC9"/>
    <w:rsid w:val="002C1E1B"/>
    <w:rsid w:val="002C3814"/>
    <w:rsid w:val="002C3BA4"/>
    <w:rsid w:val="002C588A"/>
    <w:rsid w:val="002D1113"/>
    <w:rsid w:val="002D20FF"/>
    <w:rsid w:val="002D217F"/>
    <w:rsid w:val="002D301B"/>
    <w:rsid w:val="002D4860"/>
    <w:rsid w:val="002D4E78"/>
    <w:rsid w:val="002D5A5C"/>
    <w:rsid w:val="002D7211"/>
    <w:rsid w:val="002D751C"/>
    <w:rsid w:val="002E003F"/>
    <w:rsid w:val="002E1581"/>
    <w:rsid w:val="002E1AA4"/>
    <w:rsid w:val="002E1F01"/>
    <w:rsid w:val="002E432C"/>
    <w:rsid w:val="002E57CD"/>
    <w:rsid w:val="002E627C"/>
    <w:rsid w:val="002E6FC9"/>
    <w:rsid w:val="002F1083"/>
    <w:rsid w:val="002F365E"/>
    <w:rsid w:val="002F5CAE"/>
    <w:rsid w:val="002F5EA0"/>
    <w:rsid w:val="002F7EB3"/>
    <w:rsid w:val="00300258"/>
    <w:rsid w:val="00300E07"/>
    <w:rsid w:val="00301AB8"/>
    <w:rsid w:val="00301F1D"/>
    <w:rsid w:val="003035CF"/>
    <w:rsid w:val="00303B14"/>
    <w:rsid w:val="00305463"/>
    <w:rsid w:val="00305FE2"/>
    <w:rsid w:val="00306410"/>
    <w:rsid w:val="00307189"/>
    <w:rsid w:val="00311B44"/>
    <w:rsid w:val="00311F04"/>
    <w:rsid w:val="003129D6"/>
    <w:rsid w:val="00317344"/>
    <w:rsid w:val="003177CA"/>
    <w:rsid w:val="00317C0D"/>
    <w:rsid w:val="003202CD"/>
    <w:rsid w:val="003217F5"/>
    <w:rsid w:val="00321D4B"/>
    <w:rsid w:val="00323AC4"/>
    <w:rsid w:val="003267D6"/>
    <w:rsid w:val="00327B5F"/>
    <w:rsid w:val="00330067"/>
    <w:rsid w:val="003301A6"/>
    <w:rsid w:val="0033048C"/>
    <w:rsid w:val="00331497"/>
    <w:rsid w:val="00331E1F"/>
    <w:rsid w:val="003322DD"/>
    <w:rsid w:val="0033271F"/>
    <w:rsid w:val="003336F3"/>
    <w:rsid w:val="00342D23"/>
    <w:rsid w:val="003441FE"/>
    <w:rsid w:val="003453E0"/>
    <w:rsid w:val="003459B7"/>
    <w:rsid w:val="003470BA"/>
    <w:rsid w:val="00351593"/>
    <w:rsid w:val="0035346B"/>
    <w:rsid w:val="00353A28"/>
    <w:rsid w:val="003548A5"/>
    <w:rsid w:val="0035662E"/>
    <w:rsid w:val="003579EF"/>
    <w:rsid w:val="00360345"/>
    <w:rsid w:val="00360FD5"/>
    <w:rsid w:val="00363709"/>
    <w:rsid w:val="00363A1F"/>
    <w:rsid w:val="003657B1"/>
    <w:rsid w:val="00366E4B"/>
    <w:rsid w:val="00367304"/>
    <w:rsid w:val="00370BE6"/>
    <w:rsid w:val="00371443"/>
    <w:rsid w:val="00371BE8"/>
    <w:rsid w:val="003726DD"/>
    <w:rsid w:val="00374AEF"/>
    <w:rsid w:val="00374B3A"/>
    <w:rsid w:val="0037516F"/>
    <w:rsid w:val="00375199"/>
    <w:rsid w:val="003753C5"/>
    <w:rsid w:val="00375926"/>
    <w:rsid w:val="00375B46"/>
    <w:rsid w:val="00377EBE"/>
    <w:rsid w:val="003801B9"/>
    <w:rsid w:val="00380A60"/>
    <w:rsid w:val="00380E02"/>
    <w:rsid w:val="00381AF8"/>
    <w:rsid w:val="00381B05"/>
    <w:rsid w:val="00383808"/>
    <w:rsid w:val="003901B6"/>
    <w:rsid w:val="0039068A"/>
    <w:rsid w:val="0039217F"/>
    <w:rsid w:val="00393448"/>
    <w:rsid w:val="0039450D"/>
    <w:rsid w:val="003959F1"/>
    <w:rsid w:val="00395E7F"/>
    <w:rsid w:val="0039615E"/>
    <w:rsid w:val="0039627D"/>
    <w:rsid w:val="00397D99"/>
    <w:rsid w:val="003A0126"/>
    <w:rsid w:val="003A0387"/>
    <w:rsid w:val="003A1BCB"/>
    <w:rsid w:val="003A2165"/>
    <w:rsid w:val="003A3A0D"/>
    <w:rsid w:val="003A45D4"/>
    <w:rsid w:val="003A4A0B"/>
    <w:rsid w:val="003A612E"/>
    <w:rsid w:val="003A6142"/>
    <w:rsid w:val="003A75BB"/>
    <w:rsid w:val="003B3718"/>
    <w:rsid w:val="003B50A4"/>
    <w:rsid w:val="003B7E9A"/>
    <w:rsid w:val="003C01F2"/>
    <w:rsid w:val="003C0C97"/>
    <w:rsid w:val="003C1317"/>
    <w:rsid w:val="003C2A5B"/>
    <w:rsid w:val="003C30DE"/>
    <w:rsid w:val="003C4397"/>
    <w:rsid w:val="003C485D"/>
    <w:rsid w:val="003C4BB6"/>
    <w:rsid w:val="003C7676"/>
    <w:rsid w:val="003D023C"/>
    <w:rsid w:val="003D11E0"/>
    <w:rsid w:val="003D1EB2"/>
    <w:rsid w:val="003D53D7"/>
    <w:rsid w:val="003D5C92"/>
    <w:rsid w:val="003D6333"/>
    <w:rsid w:val="003D76AE"/>
    <w:rsid w:val="003D784F"/>
    <w:rsid w:val="003E1278"/>
    <w:rsid w:val="003E1301"/>
    <w:rsid w:val="003E1C10"/>
    <w:rsid w:val="003E1C6C"/>
    <w:rsid w:val="003E2441"/>
    <w:rsid w:val="003E2855"/>
    <w:rsid w:val="003E2EF9"/>
    <w:rsid w:val="003E4756"/>
    <w:rsid w:val="003E47B3"/>
    <w:rsid w:val="003E4DA9"/>
    <w:rsid w:val="003E518D"/>
    <w:rsid w:val="003E520D"/>
    <w:rsid w:val="003E5822"/>
    <w:rsid w:val="003F156F"/>
    <w:rsid w:val="003F1E69"/>
    <w:rsid w:val="003F3892"/>
    <w:rsid w:val="003F4075"/>
    <w:rsid w:val="003F462C"/>
    <w:rsid w:val="003F6A33"/>
    <w:rsid w:val="003F6D82"/>
    <w:rsid w:val="003F6FB6"/>
    <w:rsid w:val="003F73AC"/>
    <w:rsid w:val="003F7427"/>
    <w:rsid w:val="00401588"/>
    <w:rsid w:val="004018C7"/>
    <w:rsid w:val="00403EE7"/>
    <w:rsid w:val="00404334"/>
    <w:rsid w:val="00404339"/>
    <w:rsid w:val="00404825"/>
    <w:rsid w:val="004054B8"/>
    <w:rsid w:val="00405791"/>
    <w:rsid w:val="00405CA8"/>
    <w:rsid w:val="00407BA3"/>
    <w:rsid w:val="004105BC"/>
    <w:rsid w:val="00411EF1"/>
    <w:rsid w:val="00412B92"/>
    <w:rsid w:val="004133A1"/>
    <w:rsid w:val="00415543"/>
    <w:rsid w:val="00416371"/>
    <w:rsid w:val="00416DB0"/>
    <w:rsid w:val="00420037"/>
    <w:rsid w:val="0042072F"/>
    <w:rsid w:val="00421671"/>
    <w:rsid w:val="0042178E"/>
    <w:rsid w:val="00421F4A"/>
    <w:rsid w:val="00422BCC"/>
    <w:rsid w:val="0042606D"/>
    <w:rsid w:val="004267F7"/>
    <w:rsid w:val="00427F4E"/>
    <w:rsid w:val="004312EB"/>
    <w:rsid w:val="00431E56"/>
    <w:rsid w:val="00433D3A"/>
    <w:rsid w:val="00436376"/>
    <w:rsid w:val="0043662B"/>
    <w:rsid w:val="00436A01"/>
    <w:rsid w:val="0044020E"/>
    <w:rsid w:val="00441869"/>
    <w:rsid w:val="00441E9D"/>
    <w:rsid w:val="00441EE0"/>
    <w:rsid w:val="004420DF"/>
    <w:rsid w:val="00444717"/>
    <w:rsid w:val="00445304"/>
    <w:rsid w:val="00445BE4"/>
    <w:rsid w:val="0044615A"/>
    <w:rsid w:val="004461E6"/>
    <w:rsid w:val="00446BE1"/>
    <w:rsid w:val="004503D9"/>
    <w:rsid w:val="0045079A"/>
    <w:rsid w:val="004565BD"/>
    <w:rsid w:val="00457297"/>
    <w:rsid w:val="00460077"/>
    <w:rsid w:val="004604F0"/>
    <w:rsid w:val="004609D8"/>
    <w:rsid w:val="004621C4"/>
    <w:rsid w:val="00462AE9"/>
    <w:rsid w:val="0046468B"/>
    <w:rsid w:val="00465905"/>
    <w:rsid w:val="004710C1"/>
    <w:rsid w:val="00472C45"/>
    <w:rsid w:val="00477682"/>
    <w:rsid w:val="00477696"/>
    <w:rsid w:val="00477B63"/>
    <w:rsid w:val="00482692"/>
    <w:rsid w:val="0048415C"/>
    <w:rsid w:val="00484E0E"/>
    <w:rsid w:val="00485C3F"/>
    <w:rsid w:val="00486D6C"/>
    <w:rsid w:val="00487688"/>
    <w:rsid w:val="004913FB"/>
    <w:rsid w:val="00491B40"/>
    <w:rsid w:val="004920D3"/>
    <w:rsid w:val="004925D3"/>
    <w:rsid w:val="00494288"/>
    <w:rsid w:val="0049455F"/>
    <w:rsid w:val="00494EA0"/>
    <w:rsid w:val="004A18D2"/>
    <w:rsid w:val="004A2962"/>
    <w:rsid w:val="004A5A81"/>
    <w:rsid w:val="004A5C69"/>
    <w:rsid w:val="004A6970"/>
    <w:rsid w:val="004B0079"/>
    <w:rsid w:val="004B08EF"/>
    <w:rsid w:val="004B21F8"/>
    <w:rsid w:val="004B27FD"/>
    <w:rsid w:val="004B4863"/>
    <w:rsid w:val="004B5AC6"/>
    <w:rsid w:val="004B6C7C"/>
    <w:rsid w:val="004B7133"/>
    <w:rsid w:val="004C3DE0"/>
    <w:rsid w:val="004C46C4"/>
    <w:rsid w:val="004C592D"/>
    <w:rsid w:val="004C632D"/>
    <w:rsid w:val="004C6F93"/>
    <w:rsid w:val="004C7A27"/>
    <w:rsid w:val="004D06BB"/>
    <w:rsid w:val="004D1327"/>
    <w:rsid w:val="004D218E"/>
    <w:rsid w:val="004D68BE"/>
    <w:rsid w:val="004D716B"/>
    <w:rsid w:val="004E18F9"/>
    <w:rsid w:val="004E1C50"/>
    <w:rsid w:val="004E3C8E"/>
    <w:rsid w:val="004E3E58"/>
    <w:rsid w:val="004E529C"/>
    <w:rsid w:val="004E6F6F"/>
    <w:rsid w:val="004E7CAE"/>
    <w:rsid w:val="004F0002"/>
    <w:rsid w:val="004F368F"/>
    <w:rsid w:val="004F38A7"/>
    <w:rsid w:val="004F4689"/>
    <w:rsid w:val="004F4EEE"/>
    <w:rsid w:val="0050304C"/>
    <w:rsid w:val="00504FE0"/>
    <w:rsid w:val="00505249"/>
    <w:rsid w:val="00505C85"/>
    <w:rsid w:val="00505DB9"/>
    <w:rsid w:val="00506A76"/>
    <w:rsid w:val="0051006C"/>
    <w:rsid w:val="00510F52"/>
    <w:rsid w:val="005136BF"/>
    <w:rsid w:val="005144D8"/>
    <w:rsid w:val="00516DDF"/>
    <w:rsid w:val="005218A5"/>
    <w:rsid w:val="005222B8"/>
    <w:rsid w:val="00522DFB"/>
    <w:rsid w:val="00523838"/>
    <w:rsid w:val="00523B67"/>
    <w:rsid w:val="00524F07"/>
    <w:rsid w:val="0052551B"/>
    <w:rsid w:val="005361DD"/>
    <w:rsid w:val="00536932"/>
    <w:rsid w:val="00536DF2"/>
    <w:rsid w:val="005430EB"/>
    <w:rsid w:val="00544C43"/>
    <w:rsid w:val="00545623"/>
    <w:rsid w:val="00545CE8"/>
    <w:rsid w:val="005474ED"/>
    <w:rsid w:val="00550648"/>
    <w:rsid w:val="00551B85"/>
    <w:rsid w:val="00553ED5"/>
    <w:rsid w:val="005564D1"/>
    <w:rsid w:val="005615C1"/>
    <w:rsid w:val="00561B04"/>
    <w:rsid w:val="005635A9"/>
    <w:rsid w:val="00564994"/>
    <w:rsid w:val="00571145"/>
    <w:rsid w:val="00571F39"/>
    <w:rsid w:val="005729AB"/>
    <w:rsid w:val="00573A72"/>
    <w:rsid w:val="005800E8"/>
    <w:rsid w:val="00581470"/>
    <w:rsid w:val="005815E7"/>
    <w:rsid w:val="005825E4"/>
    <w:rsid w:val="005827AE"/>
    <w:rsid w:val="00583216"/>
    <w:rsid w:val="00584B01"/>
    <w:rsid w:val="0058542F"/>
    <w:rsid w:val="00585D90"/>
    <w:rsid w:val="00586489"/>
    <w:rsid w:val="00591843"/>
    <w:rsid w:val="00591B52"/>
    <w:rsid w:val="00593235"/>
    <w:rsid w:val="005933EF"/>
    <w:rsid w:val="0059358C"/>
    <w:rsid w:val="00593D24"/>
    <w:rsid w:val="00594105"/>
    <w:rsid w:val="00595982"/>
    <w:rsid w:val="00596279"/>
    <w:rsid w:val="00597A2F"/>
    <w:rsid w:val="005A0407"/>
    <w:rsid w:val="005A4496"/>
    <w:rsid w:val="005A6472"/>
    <w:rsid w:val="005A6A9D"/>
    <w:rsid w:val="005A6F56"/>
    <w:rsid w:val="005B0295"/>
    <w:rsid w:val="005B034F"/>
    <w:rsid w:val="005B128B"/>
    <w:rsid w:val="005B30C4"/>
    <w:rsid w:val="005B3E12"/>
    <w:rsid w:val="005B436B"/>
    <w:rsid w:val="005B6CC4"/>
    <w:rsid w:val="005C2311"/>
    <w:rsid w:val="005C3A2A"/>
    <w:rsid w:val="005C4DF0"/>
    <w:rsid w:val="005C5CFD"/>
    <w:rsid w:val="005C6245"/>
    <w:rsid w:val="005C6425"/>
    <w:rsid w:val="005C700F"/>
    <w:rsid w:val="005D0470"/>
    <w:rsid w:val="005D18D4"/>
    <w:rsid w:val="005D1E96"/>
    <w:rsid w:val="005D6ED7"/>
    <w:rsid w:val="005D7237"/>
    <w:rsid w:val="005D7D8B"/>
    <w:rsid w:val="005E1C75"/>
    <w:rsid w:val="005E2BE8"/>
    <w:rsid w:val="005E510C"/>
    <w:rsid w:val="005E546D"/>
    <w:rsid w:val="005E5B74"/>
    <w:rsid w:val="005E7F08"/>
    <w:rsid w:val="005F1CE7"/>
    <w:rsid w:val="005F35E6"/>
    <w:rsid w:val="005F3819"/>
    <w:rsid w:val="005F4A0A"/>
    <w:rsid w:val="005F5608"/>
    <w:rsid w:val="005F68BB"/>
    <w:rsid w:val="005F7A42"/>
    <w:rsid w:val="00601202"/>
    <w:rsid w:val="006019CD"/>
    <w:rsid w:val="00603BB7"/>
    <w:rsid w:val="0060421F"/>
    <w:rsid w:val="00604298"/>
    <w:rsid w:val="006051D0"/>
    <w:rsid w:val="00605A15"/>
    <w:rsid w:val="0060677D"/>
    <w:rsid w:val="00610190"/>
    <w:rsid w:val="00611EFB"/>
    <w:rsid w:val="00613552"/>
    <w:rsid w:val="00616D90"/>
    <w:rsid w:val="00617BBA"/>
    <w:rsid w:val="00617C59"/>
    <w:rsid w:val="00621F5D"/>
    <w:rsid w:val="00622029"/>
    <w:rsid w:val="00625104"/>
    <w:rsid w:val="00630AA6"/>
    <w:rsid w:val="00631564"/>
    <w:rsid w:val="0063199E"/>
    <w:rsid w:val="006321FA"/>
    <w:rsid w:val="006338C4"/>
    <w:rsid w:val="00633B8C"/>
    <w:rsid w:val="00633E24"/>
    <w:rsid w:val="00634786"/>
    <w:rsid w:val="00634FF0"/>
    <w:rsid w:val="0063783E"/>
    <w:rsid w:val="00640D69"/>
    <w:rsid w:val="00641A65"/>
    <w:rsid w:val="00642A98"/>
    <w:rsid w:val="00650FE3"/>
    <w:rsid w:val="00651CBD"/>
    <w:rsid w:val="00651D76"/>
    <w:rsid w:val="00654731"/>
    <w:rsid w:val="00655115"/>
    <w:rsid w:val="00656F58"/>
    <w:rsid w:val="006612B1"/>
    <w:rsid w:val="006624B2"/>
    <w:rsid w:val="00663061"/>
    <w:rsid w:val="0066510E"/>
    <w:rsid w:val="00672564"/>
    <w:rsid w:val="00675125"/>
    <w:rsid w:val="0067567C"/>
    <w:rsid w:val="0067587B"/>
    <w:rsid w:val="00675D31"/>
    <w:rsid w:val="0067625F"/>
    <w:rsid w:val="0068239C"/>
    <w:rsid w:val="006829FB"/>
    <w:rsid w:val="0068677F"/>
    <w:rsid w:val="006878AF"/>
    <w:rsid w:val="006878C7"/>
    <w:rsid w:val="006911F7"/>
    <w:rsid w:val="00691772"/>
    <w:rsid w:val="00691BDE"/>
    <w:rsid w:val="00692C93"/>
    <w:rsid w:val="00692DEE"/>
    <w:rsid w:val="00692E4C"/>
    <w:rsid w:val="0069303F"/>
    <w:rsid w:val="00693A69"/>
    <w:rsid w:val="00695DA5"/>
    <w:rsid w:val="006A006C"/>
    <w:rsid w:val="006A0435"/>
    <w:rsid w:val="006A08AC"/>
    <w:rsid w:val="006A1867"/>
    <w:rsid w:val="006A18EF"/>
    <w:rsid w:val="006A1E4E"/>
    <w:rsid w:val="006A20F1"/>
    <w:rsid w:val="006A293C"/>
    <w:rsid w:val="006A491B"/>
    <w:rsid w:val="006A499E"/>
    <w:rsid w:val="006A647C"/>
    <w:rsid w:val="006B12AC"/>
    <w:rsid w:val="006B38B0"/>
    <w:rsid w:val="006B6203"/>
    <w:rsid w:val="006C049E"/>
    <w:rsid w:val="006C2748"/>
    <w:rsid w:val="006C5A0A"/>
    <w:rsid w:val="006C5ABA"/>
    <w:rsid w:val="006C78FF"/>
    <w:rsid w:val="006D0AFE"/>
    <w:rsid w:val="006D137F"/>
    <w:rsid w:val="006D1CDC"/>
    <w:rsid w:val="006D2A2B"/>
    <w:rsid w:val="006D3C4A"/>
    <w:rsid w:val="006D4611"/>
    <w:rsid w:val="006D5210"/>
    <w:rsid w:val="006D579A"/>
    <w:rsid w:val="006D656B"/>
    <w:rsid w:val="006D74CE"/>
    <w:rsid w:val="006D7B2B"/>
    <w:rsid w:val="006E4743"/>
    <w:rsid w:val="006E48A1"/>
    <w:rsid w:val="006E5558"/>
    <w:rsid w:val="006E5E37"/>
    <w:rsid w:val="006E7903"/>
    <w:rsid w:val="006F260C"/>
    <w:rsid w:val="006F4701"/>
    <w:rsid w:val="006F6C71"/>
    <w:rsid w:val="006F7C7F"/>
    <w:rsid w:val="0070007D"/>
    <w:rsid w:val="00700A9A"/>
    <w:rsid w:val="0070147B"/>
    <w:rsid w:val="007019A6"/>
    <w:rsid w:val="00702805"/>
    <w:rsid w:val="00704656"/>
    <w:rsid w:val="0070470D"/>
    <w:rsid w:val="00704B01"/>
    <w:rsid w:val="00705133"/>
    <w:rsid w:val="00705492"/>
    <w:rsid w:val="007054D9"/>
    <w:rsid w:val="0070594A"/>
    <w:rsid w:val="00705B43"/>
    <w:rsid w:val="00705FA3"/>
    <w:rsid w:val="007108CB"/>
    <w:rsid w:val="00711A6D"/>
    <w:rsid w:val="007120F7"/>
    <w:rsid w:val="007137E6"/>
    <w:rsid w:val="00714F31"/>
    <w:rsid w:val="00715B6B"/>
    <w:rsid w:val="007168AC"/>
    <w:rsid w:val="007170A0"/>
    <w:rsid w:val="00720262"/>
    <w:rsid w:val="00721849"/>
    <w:rsid w:val="0072439A"/>
    <w:rsid w:val="00724B8D"/>
    <w:rsid w:val="00725219"/>
    <w:rsid w:val="00727044"/>
    <w:rsid w:val="00727D35"/>
    <w:rsid w:val="00732955"/>
    <w:rsid w:val="007337FA"/>
    <w:rsid w:val="00733CCC"/>
    <w:rsid w:val="00733DD9"/>
    <w:rsid w:val="00735855"/>
    <w:rsid w:val="00736075"/>
    <w:rsid w:val="00740F4D"/>
    <w:rsid w:val="007428C2"/>
    <w:rsid w:val="00743A54"/>
    <w:rsid w:val="0074476B"/>
    <w:rsid w:val="0074495C"/>
    <w:rsid w:val="0074508E"/>
    <w:rsid w:val="00745549"/>
    <w:rsid w:val="0074587A"/>
    <w:rsid w:val="00746E3D"/>
    <w:rsid w:val="00752AC8"/>
    <w:rsid w:val="00752BF1"/>
    <w:rsid w:val="00752E66"/>
    <w:rsid w:val="00754057"/>
    <w:rsid w:val="007566E3"/>
    <w:rsid w:val="00757094"/>
    <w:rsid w:val="00757F3A"/>
    <w:rsid w:val="0076475B"/>
    <w:rsid w:val="00770011"/>
    <w:rsid w:val="00771510"/>
    <w:rsid w:val="00774385"/>
    <w:rsid w:val="00774A5E"/>
    <w:rsid w:val="00775C8D"/>
    <w:rsid w:val="007760B5"/>
    <w:rsid w:val="007779E3"/>
    <w:rsid w:val="00780955"/>
    <w:rsid w:val="007829CB"/>
    <w:rsid w:val="007833F5"/>
    <w:rsid w:val="007843B7"/>
    <w:rsid w:val="00793C95"/>
    <w:rsid w:val="00793E94"/>
    <w:rsid w:val="00794695"/>
    <w:rsid w:val="007949EB"/>
    <w:rsid w:val="007956B2"/>
    <w:rsid w:val="007957E0"/>
    <w:rsid w:val="0079704A"/>
    <w:rsid w:val="007A2030"/>
    <w:rsid w:val="007A3F8A"/>
    <w:rsid w:val="007A4DDA"/>
    <w:rsid w:val="007A5F13"/>
    <w:rsid w:val="007A629B"/>
    <w:rsid w:val="007B5490"/>
    <w:rsid w:val="007B6024"/>
    <w:rsid w:val="007C059A"/>
    <w:rsid w:val="007C1495"/>
    <w:rsid w:val="007C22D0"/>
    <w:rsid w:val="007C42D5"/>
    <w:rsid w:val="007C5710"/>
    <w:rsid w:val="007C5A26"/>
    <w:rsid w:val="007C5DB1"/>
    <w:rsid w:val="007C79D1"/>
    <w:rsid w:val="007D0A44"/>
    <w:rsid w:val="007D1697"/>
    <w:rsid w:val="007D1850"/>
    <w:rsid w:val="007D2EAF"/>
    <w:rsid w:val="007D2EFC"/>
    <w:rsid w:val="007D2F7E"/>
    <w:rsid w:val="007D7053"/>
    <w:rsid w:val="007D7EC4"/>
    <w:rsid w:val="007E0598"/>
    <w:rsid w:val="007E0C4A"/>
    <w:rsid w:val="007E2850"/>
    <w:rsid w:val="007E51D1"/>
    <w:rsid w:val="007F14F1"/>
    <w:rsid w:val="007F2669"/>
    <w:rsid w:val="007F2E58"/>
    <w:rsid w:val="007F32C3"/>
    <w:rsid w:val="007F5B79"/>
    <w:rsid w:val="007F666B"/>
    <w:rsid w:val="007F67DB"/>
    <w:rsid w:val="007F6D52"/>
    <w:rsid w:val="007F7CF5"/>
    <w:rsid w:val="008003F2"/>
    <w:rsid w:val="0080094B"/>
    <w:rsid w:val="0080200D"/>
    <w:rsid w:val="0080357E"/>
    <w:rsid w:val="00803F6C"/>
    <w:rsid w:val="008041F4"/>
    <w:rsid w:val="0080448E"/>
    <w:rsid w:val="00804BD9"/>
    <w:rsid w:val="008056D3"/>
    <w:rsid w:val="00810712"/>
    <w:rsid w:val="00810982"/>
    <w:rsid w:val="008114D6"/>
    <w:rsid w:val="00811FD5"/>
    <w:rsid w:val="0081600A"/>
    <w:rsid w:val="008160FD"/>
    <w:rsid w:val="00817087"/>
    <w:rsid w:val="0081791A"/>
    <w:rsid w:val="00821234"/>
    <w:rsid w:val="00821D93"/>
    <w:rsid w:val="0082232C"/>
    <w:rsid w:val="00824A43"/>
    <w:rsid w:val="00825CB4"/>
    <w:rsid w:val="00826FC9"/>
    <w:rsid w:val="00827303"/>
    <w:rsid w:val="00832769"/>
    <w:rsid w:val="00832B55"/>
    <w:rsid w:val="00833A01"/>
    <w:rsid w:val="0083435C"/>
    <w:rsid w:val="0083612E"/>
    <w:rsid w:val="0083682A"/>
    <w:rsid w:val="008378BF"/>
    <w:rsid w:val="00837A4D"/>
    <w:rsid w:val="00837D5F"/>
    <w:rsid w:val="00843528"/>
    <w:rsid w:val="0084648A"/>
    <w:rsid w:val="008468C2"/>
    <w:rsid w:val="00846D5E"/>
    <w:rsid w:val="00847836"/>
    <w:rsid w:val="00850FE0"/>
    <w:rsid w:val="008515C8"/>
    <w:rsid w:val="008517EE"/>
    <w:rsid w:val="00852B22"/>
    <w:rsid w:val="00852BCE"/>
    <w:rsid w:val="00852BFE"/>
    <w:rsid w:val="00852E72"/>
    <w:rsid w:val="008545F3"/>
    <w:rsid w:val="00854D98"/>
    <w:rsid w:val="00863AE0"/>
    <w:rsid w:val="00864FAE"/>
    <w:rsid w:val="00865A9F"/>
    <w:rsid w:val="00867830"/>
    <w:rsid w:val="00867F46"/>
    <w:rsid w:val="0087158B"/>
    <w:rsid w:val="00871799"/>
    <w:rsid w:val="00871F2F"/>
    <w:rsid w:val="00875AAD"/>
    <w:rsid w:val="00875F97"/>
    <w:rsid w:val="0087601A"/>
    <w:rsid w:val="00876704"/>
    <w:rsid w:val="00881819"/>
    <w:rsid w:val="00881CA0"/>
    <w:rsid w:val="0088371C"/>
    <w:rsid w:val="008838C1"/>
    <w:rsid w:val="0088477C"/>
    <w:rsid w:val="00887FD0"/>
    <w:rsid w:val="00891135"/>
    <w:rsid w:val="0089316D"/>
    <w:rsid w:val="008944BE"/>
    <w:rsid w:val="00896A10"/>
    <w:rsid w:val="00897647"/>
    <w:rsid w:val="008A098E"/>
    <w:rsid w:val="008A2AAD"/>
    <w:rsid w:val="008A32F0"/>
    <w:rsid w:val="008A3D5E"/>
    <w:rsid w:val="008A6907"/>
    <w:rsid w:val="008B0C03"/>
    <w:rsid w:val="008B1D56"/>
    <w:rsid w:val="008B21F3"/>
    <w:rsid w:val="008B3167"/>
    <w:rsid w:val="008B3493"/>
    <w:rsid w:val="008B34B9"/>
    <w:rsid w:val="008B3D7F"/>
    <w:rsid w:val="008B69B2"/>
    <w:rsid w:val="008B6EF4"/>
    <w:rsid w:val="008C00FC"/>
    <w:rsid w:val="008C3AD4"/>
    <w:rsid w:val="008C4A28"/>
    <w:rsid w:val="008C6A17"/>
    <w:rsid w:val="008D0E4A"/>
    <w:rsid w:val="008D46AC"/>
    <w:rsid w:val="008D5935"/>
    <w:rsid w:val="008D6463"/>
    <w:rsid w:val="008D6D7B"/>
    <w:rsid w:val="008D7DBF"/>
    <w:rsid w:val="008E092D"/>
    <w:rsid w:val="008E0963"/>
    <w:rsid w:val="008E0B21"/>
    <w:rsid w:val="008E1C5D"/>
    <w:rsid w:val="008E288D"/>
    <w:rsid w:val="008E2A27"/>
    <w:rsid w:val="008E449D"/>
    <w:rsid w:val="008E4B52"/>
    <w:rsid w:val="008E50F9"/>
    <w:rsid w:val="008E596E"/>
    <w:rsid w:val="008E76F3"/>
    <w:rsid w:val="008F06D2"/>
    <w:rsid w:val="008F29EF"/>
    <w:rsid w:val="008F3A2D"/>
    <w:rsid w:val="008F47DE"/>
    <w:rsid w:val="008F5046"/>
    <w:rsid w:val="008F5451"/>
    <w:rsid w:val="008F6855"/>
    <w:rsid w:val="008F7671"/>
    <w:rsid w:val="00901DA5"/>
    <w:rsid w:val="0090511C"/>
    <w:rsid w:val="009057B6"/>
    <w:rsid w:val="00905E69"/>
    <w:rsid w:val="00907053"/>
    <w:rsid w:val="00910253"/>
    <w:rsid w:val="00910864"/>
    <w:rsid w:val="00911696"/>
    <w:rsid w:val="00911CA3"/>
    <w:rsid w:val="009125EE"/>
    <w:rsid w:val="00912862"/>
    <w:rsid w:val="00912AD8"/>
    <w:rsid w:val="00914B01"/>
    <w:rsid w:val="00917111"/>
    <w:rsid w:val="009205CE"/>
    <w:rsid w:val="00920CBD"/>
    <w:rsid w:val="0092344C"/>
    <w:rsid w:val="00924840"/>
    <w:rsid w:val="00925CD2"/>
    <w:rsid w:val="00927476"/>
    <w:rsid w:val="009279B9"/>
    <w:rsid w:val="00934B17"/>
    <w:rsid w:val="00937C52"/>
    <w:rsid w:val="00940FC0"/>
    <w:rsid w:val="00941114"/>
    <w:rsid w:val="00944899"/>
    <w:rsid w:val="00945202"/>
    <w:rsid w:val="00947D70"/>
    <w:rsid w:val="00947D85"/>
    <w:rsid w:val="00950D38"/>
    <w:rsid w:val="0095253A"/>
    <w:rsid w:val="009531B5"/>
    <w:rsid w:val="0095324D"/>
    <w:rsid w:val="009560DA"/>
    <w:rsid w:val="00956F2A"/>
    <w:rsid w:val="0095717B"/>
    <w:rsid w:val="009619CB"/>
    <w:rsid w:val="00965B0E"/>
    <w:rsid w:val="0096669F"/>
    <w:rsid w:val="00967CE7"/>
    <w:rsid w:val="009723F8"/>
    <w:rsid w:val="00980359"/>
    <w:rsid w:val="00981E58"/>
    <w:rsid w:val="00982252"/>
    <w:rsid w:val="009822D9"/>
    <w:rsid w:val="00982542"/>
    <w:rsid w:val="00982E8C"/>
    <w:rsid w:val="009834D0"/>
    <w:rsid w:val="00984132"/>
    <w:rsid w:val="009848E5"/>
    <w:rsid w:val="00984E38"/>
    <w:rsid w:val="00985CC8"/>
    <w:rsid w:val="0098630E"/>
    <w:rsid w:val="009866F6"/>
    <w:rsid w:val="009873D2"/>
    <w:rsid w:val="00990E55"/>
    <w:rsid w:val="00991805"/>
    <w:rsid w:val="00992F8F"/>
    <w:rsid w:val="00993090"/>
    <w:rsid w:val="0099358C"/>
    <w:rsid w:val="009937A0"/>
    <w:rsid w:val="00993F4D"/>
    <w:rsid w:val="00995C7C"/>
    <w:rsid w:val="009A2CEC"/>
    <w:rsid w:val="009A44D0"/>
    <w:rsid w:val="009A6AA2"/>
    <w:rsid w:val="009B099A"/>
    <w:rsid w:val="009B0BA8"/>
    <w:rsid w:val="009B0C53"/>
    <w:rsid w:val="009B19D3"/>
    <w:rsid w:val="009B2D79"/>
    <w:rsid w:val="009B3594"/>
    <w:rsid w:val="009B4B84"/>
    <w:rsid w:val="009B5018"/>
    <w:rsid w:val="009B68FD"/>
    <w:rsid w:val="009B6A81"/>
    <w:rsid w:val="009B79D6"/>
    <w:rsid w:val="009B7BC6"/>
    <w:rsid w:val="009B7DA9"/>
    <w:rsid w:val="009C0C07"/>
    <w:rsid w:val="009C1B1B"/>
    <w:rsid w:val="009C2F45"/>
    <w:rsid w:val="009C4D23"/>
    <w:rsid w:val="009C7148"/>
    <w:rsid w:val="009C790F"/>
    <w:rsid w:val="009C7EE5"/>
    <w:rsid w:val="009D1A3B"/>
    <w:rsid w:val="009D6879"/>
    <w:rsid w:val="009D6B97"/>
    <w:rsid w:val="009E0C94"/>
    <w:rsid w:val="009E3749"/>
    <w:rsid w:val="009E48DE"/>
    <w:rsid w:val="009E5515"/>
    <w:rsid w:val="009E57F9"/>
    <w:rsid w:val="009F15C8"/>
    <w:rsid w:val="009F2D04"/>
    <w:rsid w:val="009F2FAC"/>
    <w:rsid w:val="009F4DF8"/>
    <w:rsid w:val="009F5011"/>
    <w:rsid w:val="009F558D"/>
    <w:rsid w:val="00A00B5A"/>
    <w:rsid w:val="00A013AB"/>
    <w:rsid w:val="00A02D05"/>
    <w:rsid w:val="00A036E4"/>
    <w:rsid w:val="00A049C1"/>
    <w:rsid w:val="00A04E85"/>
    <w:rsid w:val="00A0546E"/>
    <w:rsid w:val="00A05AB3"/>
    <w:rsid w:val="00A06333"/>
    <w:rsid w:val="00A06E09"/>
    <w:rsid w:val="00A07017"/>
    <w:rsid w:val="00A105F6"/>
    <w:rsid w:val="00A13B5B"/>
    <w:rsid w:val="00A144B3"/>
    <w:rsid w:val="00A14B97"/>
    <w:rsid w:val="00A14C13"/>
    <w:rsid w:val="00A14C1B"/>
    <w:rsid w:val="00A16A65"/>
    <w:rsid w:val="00A16D01"/>
    <w:rsid w:val="00A24A19"/>
    <w:rsid w:val="00A279CB"/>
    <w:rsid w:val="00A30017"/>
    <w:rsid w:val="00A314F9"/>
    <w:rsid w:val="00A31561"/>
    <w:rsid w:val="00A315E8"/>
    <w:rsid w:val="00A31DD1"/>
    <w:rsid w:val="00A326BC"/>
    <w:rsid w:val="00A35195"/>
    <w:rsid w:val="00A35C66"/>
    <w:rsid w:val="00A36042"/>
    <w:rsid w:val="00A360D7"/>
    <w:rsid w:val="00A36358"/>
    <w:rsid w:val="00A3759A"/>
    <w:rsid w:val="00A37D5A"/>
    <w:rsid w:val="00A40624"/>
    <w:rsid w:val="00A40711"/>
    <w:rsid w:val="00A4211B"/>
    <w:rsid w:val="00A44395"/>
    <w:rsid w:val="00A55342"/>
    <w:rsid w:val="00A5622B"/>
    <w:rsid w:val="00A57B9A"/>
    <w:rsid w:val="00A62329"/>
    <w:rsid w:val="00A62529"/>
    <w:rsid w:val="00A62673"/>
    <w:rsid w:val="00A6323A"/>
    <w:rsid w:val="00A644CD"/>
    <w:rsid w:val="00A6486C"/>
    <w:rsid w:val="00A651C2"/>
    <w:rsid w:val="00A667C6"/>
    <w:rsid w:val="00A6692D"/>
    <w:rsid w:val="00A66DD2"/>
    <w:rsid w:val="00A7103D"/>
    <w:rsid w:val="00A71A9D"/>
    <w:rsid w:val="00A73264"/>
    <w:rsid w:val="00A737D4"/>
    <w:rsid w:val="00A753F1"/>
    <w:rsid w:val="00A75B82"/>
    <w:rsid w:val="00A779D4"/>
    <w:rsid w:val="00A807FB"/>
    <w:rsid w:val="00A81ECD"/>
    <w:rsid w:val="00A81ED9"/>
    <w:rsid w:val="00A81F77"/>
    <w:rsid w:val="00A854DF"/>
    <w:rsid w:val="00A871EF"/>
    <w:rsid w:val="00A901CF"/>
    <w:rsid w:val="00A92F16"/>
    <w:rsid w:val="00A97142"/>
    <w:rsid w:val="00A975E9"/>
    <w:rsid w:val="00AA0C07"/>
    <w:rsid w:val="00AA25CE"/>
    <w:rsid w:val="00AA3D82"/>
    <w:rsid w:val="00AA3EF3"/>
    <w:rsid w:val="00AA567A"/>
    <w:rsid w:val="00AA6860"/>
    <w:rsid w:val="00AA6F0C"/>
    <w:rsid w:val="00AB0D8D"/>
    <w:rsid w:val="00AB1FC0"/>
    <w:rsid w:val="00AB2614"/>
    <w:rsid w:val="00AB430F"/>
    <w:rsid w:val="00AB486D"/>
    <w:rsid w:val="00AB5A96"/>
    <w:rsid w:val="00AC059D"/>
    <w:rsid w:val="00AC1181"/>
    <w:rsid w:val="00AC508E"/>
    <w:rsid w:val="00AC512F"/>
    <w:rsid w:val="00AC5C83"/>
    <w:rsid w:val="00AC73A6"/>
    <w:rsid w:val="00AD0D13"/>
    <w:rsid w:val="00AD20F8"/>
    <w:rsid w:val="00AD4A5D"/>
    <w:rsid w:val="00AD5DD8"/>
    <w:rsid w:val="00AD6FFF"/>
    <w:rsid w:val="00AD75D1"/>
    <w:rsid w:val="00AE1AC0"/>
    <w:rsid w:val="00AE295D"/>
    <w:rsid w:val="00AE3EDC"/>
    <w:rsid w:val="00AE4558"/>
    <w:rsid w:val="00AE4829"/>
    <w:rsid w:val="00AE6168"/>
    <w:rsid w:val="00AE6A31"/>
    <w:rsid w:val="00AE6E6B"/>
    <w:rsid w:val="00AE6F1C"/>
    <w:rsid w:val="00AE729B"/>
    <w:rsid w:val="00AF3A0D"/>
    <w:rsid w:val="00AF3B53"/>
    <w:rsid w:val="00AF7269"/>
    <w:rsid w:val="00B00001"/>
    <w:rsid w:val="00B000DC"/>
    <w:rsid w:val="00B03966"/>
    <w:rsid w:val="00B04685"/>
    <w:rsid w:val="00B048ED"/>
    <w:rsid w:val="00B05305"/>
    <w:rsid w:val="00B05B1E"/>
    <w:rsid w:val="00B07B3D"/>
    <w:rsid w:val="00B1026A"/>
    <w:rsid w:val="00B10832"/>
    <w:rsid w:val="00B10A56"/>
    <w:rsid w:val="00B11CD1"/>
    <w:rsid w:val="00B11EC3"/>
    <w:rsid w:val="00B12885"/>
    <w:rsid w:val="00B136B2"/>
    <w:rsid w:val="00B144AE"/>
    <w:rsid w:val="00B14590"/>
    <w:rsid w:val="00B14BF9"/>
    <w:rsid w:val="00B15A6B"/>
    <w:rsid w:val="00B16038"/>
    <w:rsid w:val="00B16638"/>
    <w:rsid w:val="00B17854"/>
    <w:rsid w:val="00B206F9"/>
    <w:rsid w:val="00B22B69"/>
    <w:rsid w:val="00B308E7"/>
    <w:rsid w:val="00B30955"/>
    <w:rsid w:val="00B329CE"/>
    <w:rsid w:val="00B37866"/>
    <w:rsid w:val="00B37CC8"/>
    <w:rsid w:val="00B40BF9"/>
    <w:rsid w:val="00B41244"/>
    <w:rsid w:val="00B4130C"/>
    <w:rsid w:val="00B41617"/>
    <w:rsid w:val="00B42997"/>
    <w:rsid w:val="00B43F8C"/>
    <w:rsid w:val="00B441E7"/>
    <w:rsid w:val="00B444A5"/>
    <w:rsid w:val="00B44D25"/>
    <w:rsid w:val="00B4611C"/>
    <w:rsid w:val="00B46630"/>
    <w:rsid w:val="00B4666B"/>
    <w:rsid w:val="00B5015F"/>
    <w:rsid w:val="00B5119D"/>
    <w:rsid w:val="00B51B49"/>
    <w:rsid w:val="00B51E72"/>
    <w:rsid w:val="00B524A5"/>
    <w:rsid w:val="00B560A7"/>
    <w:rsid w:val="00B572AE"/>
    <w:rsid w:val="00B5761A"/>
    <w:rsid w:val="00B5770C"/>
    <w:rsid w:val="00B5785D"/>
    <w:rsid w:val="00B57FB1"/>
    <w:rsid w:val="00B63007"/>
    <w:rsid w:val="00B631EB"/>
    <w:rsid w:val="00B65DCC"/>
    <w:rsid w:val="00B65F19"/>
    <w:rsid w:val="00B66A03"/>
    <w:rsid w:val="00B671B6"/>
    <w:rsid w:val="00B67AFC"/>
    <w:rsid w:val="00B71475"/>
    <w:rsid w:val="00B71A03"/>
    <w:rsid w:val="00B71F83"/>
    <w:rsid w:val="00B721C6"/>
    <w:rsid w:val="00B7426E"/>
    <w:rsid w:val="00B768B3"/>
    <w:rsid w:val="00B769BA"/>
    <w:rsid w:val="00B771C7"/>
    <w:rsid w:val="00B772DB"/>
    <w:rsid w:val="00B81B82"/>
    <w:rsid w:val="00B82107"/>
    <w:rsid w:val="00B82121"/>
    <w:rsid w:val="00B8277E"/>
    <w:rsid w:val="00B82CD8"/>
    <w:rsid w:val="00B82D9B"/>
    <w:rsid w:val="00B91201"/>
    <w:rsid w:val="00B9164A"/>
    <w:rsid w:val="00B91E1E"/>
    <w:rsid w:val="00B9206C"/>
    <w:rsid w:val="00B923DA"/>
    <w:rsid w:val="00B93FE9"/>
    <w:rsid w:val="00B950D0"/>
    <w:rsid w:val="00B96185"/>
    <w:rsid w:val="00B96E2C"/>
    <w:rsid w:val="00B975CB"/>
    <w:rsid w:val="00B97A9A"/>
    <w:rsid w:val="00B97D38"/>
    <w:rsid w:val="00BA086E"/>
    <w:rsid w:val="00BA0AD1"/>
    <w:rsid w:val="00BA353A"/>
    <w:rsid w:val="00BA4839"/>
    <w:rsid w:val="00BA69B1"/>
    <w:rsid w:val="00BA7195"/>
    <w:rsid w:val="00BA74CC"/>
    <w:rsid w:val="00BB1751"/>
    <w:rsid w:val="00BB331D"/>
    <w:rsid w:val="00BB42DC"/>
    <w:rsid w:val="00BB527C"/>
    <w:rsid w:val="00BB5896"/>
    <w:rsid w:val="00BB6B0B"/>
    <w:rsid w:val="00BB7F26"/>
    <w:rsid w:val="00BC0039"/>
    <w:rsid w:val="00BC08E2"/>
    <w:rsid w:val="00BC09DC"/>
    <w:rsid w:val="00BC0A84"/>
    <w:rsid w:val="00BC174D"/>
    <w:rsid w:val="00BC1994"/>
    <w:rsid w:val="00BC3F2C"/>
    <w:rsid w:val="00BC62B1"/>
    <w:rsid w:val="00BD179D"/>
    <w:rsid w:val="00BD1C81"/>
    <w:rsid w:val="00BD593D"/>
    <w:rsid w:val="00BD5EFE"/>
    <w:rsid w:val="00BE098C"/>
    <w:rsid w:val="00BE20CD"/>
    <w:rsid w:val="00BE36F7"/>
    <w:rsid w:val="00BE5A6D"/>
    <w:rsid w:val="00BE5BCE"/>
    <w:rsid w:val="00BE647E"/>
    <w:rsid w:val="00BF5837"/>
    <w:rsid w:val="00BF5B56"/>
    <w:rsid w:val="00BF7685"/>
    <w:rsid w:val="00BF7B4F"/>
    <w:rsid w:val="00BF7C03"/>
    <w:rsid w:val="00C0023F"/>
    <w:rsid w:val="00C0156D"/>
    <w:rsid w:val="00C019F8"/>
    <w:rsid w:val="00C0326C"/>
    <w:rsid w:val="00C04D06"/>
    <w:rsid w:val="00C04FA6"/>
    <w:rsid w:val="00C0607A"/>
    <w:rsid w:val="00C06D9A"/>
    <w:rsid w:val="00C07B72"/>
    <w:rsid w:val="00C10E36"/>
    <w:rsid w:val="00C10F39"/>
    <w:rsid w:val="00C13C8C"/>
    <w:rsid w:val="00C143AF"/>
    <w:rsid w:val="00C1464E"/>
    <w:rsid w:val="00C17B7D"/>
    <w:rsid w:val="00C244E0"/>
    <w:rsid w:val="00C26D97"/>
    <w:rsid w:val="00C26F7D"/>
    <w:rsid w:val="00C27F3F"/>
    <w:rsid w:val="00C31A69"/>
    <w:rsid w:val="00C31BF0"/>
    <w:rsid w:val="00C31E88"/>
    <w:rsid w:val="00C32A48"/>
    <w:rsid w:val="00C3370C"/>
    <w:rsid w:val="00C339D9"/>
    <w:rsid w:val="00C40326"/>
    <w:rsid w:val="00C4138B"/>
    <w:rsid w:val="00C42B16"/>
    <w:rsid w:val="00C5016E"/>
    <w:rsid w:val="00C50467"/>
    <w:rsid w:val="00C50A90"/>
    <w:rsid w:val="00C50C60"/>
    <w:rsid w:val="00C528F5"/>
    <w:rsid w:val="00C5299F"/>
    <w:rsid w:val="00C53677"/>
    <w:rsid w:val="00C5388E"/>
    <w:rsid w:val="00C538D2"/>
    <w:rsid w:val="00C55381"/>
    <w:rsid w:val="00C55863"/>
    <w:rsid w:val="00C56E20"/>
    <w:rsid w:val="00C57B80"/>
    <w:rsid w:val="00C6411A"/>
    <w:rsid w:val="00C653DD"/>
    <w:rsid w:val="00C735E1"/>
    <w:rsid w:val="00C73DB8"/>
    <w:rsid w:val="00C75DD0"/>
    <w:rsid w:val="00C7605D"/>
    <w:rsid w:val="00C77E1C"/>
    <w:rsid w:val="00C801E2"/>
    <w:rsid w:val="00C80C5D"/>
    <w:rsid w:val="00C81B1C"/>
    <w:rsid w:val="00C82DCD"/>
    <w:rsid w:val="00C82FD2"/>
    <w:rsid w:val="00C84264"/>
    <w:rsid w:val="00C84F61"/>
    <w:rsid w:val="00C86DE9"/>
    <w:rsid w:val="00C87579"/>
    <w:rsid w:val="00C9006F"/>
    <w:rsid w:val="00C903C3"/>
    <w:rsid w:val="00C90658"/>
    <w:rsid w:val="00C91364"/>
    <w:rsid w:val="00C93564"/>
    <w:rsid w:val="00C938CB"/>
    <w:rsid w:val="00C94912"/>
    <w:rsid w:val="00C96039"/>
    <w:rsid w:val="00C97314"/>
    <w:rsid w:val="00CA1E06"/>
    <w:rsid w:val="00CA3603"/>
    <w:rsid w:val="00CA3990"/>
    <w:rsid w:val="00CA63F9"/>
    <w:rsid w:val="00CA70D7"/>
    <w:rsid w:val="00CA72A3"/>
    <w:rsid w:val="00CB0330"/>
    <w:rsid w:val="00CB0710"/>
    <w:rsid w:val="00CB0836"/>
    <w:rsid w:val="00CB08C2"/>
    <w:rsid w:val="00CB0918"/>
    <w:rsid w:val="00CB0EF6"/>
    <w:rsid w:val="00CB100B"/>
    <w:rsid w:val="00CB169D"/>
    <w:rsid w:val="00CB1AF7"/>
    <w:rsid w:val="00CB1F6A"/>
    <w:rsid w:val="00CB322B"/>
    <w:rsid w:val="00CB572E"/>
    <w:rsid w:val="00CB5AA3"/>
    <w:rsid w:val="00CB6BE8"/>
    <w:rsid w:val="00CC05B5"/>
    <w:rsid w:val="00CC0F79"/>
    <w:rsid w:val="00CC42AD"/>
    <w:rsid w:val="00CC5059"/>
    <w:rsid w:val="00CD102E"/>
    <w:rsid w:val="00CD1916"/>
    <w:rsid w:val="00CD227D"/>
    <w:rsid w:val="00CD29AF"/>
    <w:rsid w:val="00CD2B19"/>
    <w:rsid w:val="00CD5250"/>
    <w:rsid w:val="00CD52B0"/>
    <w:rsid w:val="00CD6852"/>
    <w:rsid w:val="00CE0BD9"/>
    <w:rsid w:val="00CE2244"/>
    <w:rsid w:val="00CE4B54"/>
    <w:rsid w:val="00CE56FD"/>
    <w:rsid w:val="00CE75E7"/>
    <w:rsid w:val="00CF1112"/>
    <w:rsid w:val="00CF34A8"/>
    <w:rsid w:val="00CF3BB1"/>
    <w:rsid w:val="00CF3C94"/>
    <w:rsid w:val="00CF54A2"/>
    <w:rsid w:val="00CF5F9E"/>
    <w:rsid w:val="00CF6B93"/>
    <w:rsid w:val="00D00771"/>
    <w:rsid w:val="00D019D1"/>
    <w:rsid w:val="00D063DE"/>
    <w:rsid w:val="00D0722E"/>
    <w:rsid w:val="00D07E15"/>
    <w:rsid w:val="00D11E01"/>
    <w:rsid w:val="00D1348D"/>
    <w:rsid w:val="00D13AA1"/>
    <w:rsid w:val="00D1418B"/>
    <w:rsid w:val="00D15924"/>
    <w:rsid w:val="00D16425"/>
    <w:rsid w:val="00D17F86"/>
    <w:rsid w:val="00D20A45"/>
    <w:rsid w:val="00D21EF4"/>
    <w:rsid w:val="00D23C75"/>
    <w:rsid w:val="00D23DBF"/>
    <w:rsid w:val="00D240BF"/>
    <w:rsid w:val="00D30FB3"/>
    <w:rsid w:val="00D32BC4"/>
    <w:rsid w:val="00D35754"/>
    <w:rsid w:val="00D363B5"/>
    <w:rsid w:val="00D3726A"/>
    <w:rsid w:val="00D379FA"/>
    <w:rsid w:val="00D407D0"/>
    <w:rsid w:val="00D415CA"/>
    <w:rsid w:val="00D43294"/>
    <w:rsid w:val="00D4520D"/>
    <w:rsid w:val="00D45E04"/>
    <w:rsid w:val="00D4767F"/>
    <w:rsid w:val="00D504E2"/>
    <w:rsid w:val="00D51535"/>
    <w:rsid w:val="00D52156"/>
    <w:rsid w:val="00D52605"/>
    <w:rsid w:val="00D54044"/>
    <w:rsid w:val="00D55ECC"/>
    <w:rsid w:val="00D55EEB"/>
    <w:rsid w:val="00D56049"/>
    <w:rsid w:val="00D56480"/>
    <w:rsid w:val="00D576BD"/>
    <w:rsid w:val="00D61A2C"/>
    <w:rsid w:val="00D61AF6"/>
    <w:rsid w:val="00D630E7"/>
    <w:rsid w:val="00D644A5"/>
    <w:rsid w:val="00D64B1F"/>
    <w:rsid w:val="00D64FCE"/>
    <w:rsid w:val="00D65CFF"/>
    <w:rsid w:val="00D679F4"/>
    <w:rsid w:val="00D70216"/>
    <w:rsid w:val="00D72A7A"/>
    <w:rsid w:val="00D74224"/>
    <w:rsid w:val="00D74706"/>
    <w:rsid w:val="00D75C21"/>
    <w:rsid w:val="00D813CB"/>
    <w:rsid w:val="00D81403"/>
    <w:rsid w:val="00D82466"/>
    <w:rsid w:val="00D82EFA"/>
    <w:rsid w:val="00D83207"/>
    <w:rsid w:val="00D843D6"/>
    <w:rsid w:val="00D8551E"/>
    <w:rsid w:val="00D867D1"/>
    <w:rsid w:val="00D92966"/>
    <w:rsid w:val="00D94701"/>
    <w:rsid w:val="00D94C68"/>
    <w:rsid w:val="00D9576E"/>
    <w:rsid w:val="00DA1A41"/>
    <w:rsid w:val="00DA282F"/>
    <w:rsid w:val="00DB1579"/>
    <w:rsid w:val="00DB1FD8"/>
    <w:rsid w:val="00DB2B1E"/>
    <w:rsid w:val="00DB36D2"/>
    <w:rsid w:val="00DB395D"/>
    <w:rsid w:val="00DB5DA1"/>
    <w:rsid w:val="00DC09B1"/>
    <w:rsid w:val="00DC24DB"/>
    <w:rsid w:val="00DC24DF"/>
    <w:rsid w:val="00DC3476"/>
    <w:rsid w:val="00DC49EE"/>
    <w:rsid w:val="00DC6E57"/>
    <w:rsid w:val="00DD0A61"/>
    <w:rsid w:val="00DD0F42"/>
    <w:rsid w:val="00DD1845"/>
    <w:rsid w:val="00DD1931"/>
    <w:rsid w:val="00DD1CCA"/>
    <w:rsid w:val="00DD2678"/>
    <w:rsid w:val="00DD372B"/>
    <w:rsid w:val="00DD3E70"/>
    <w:rsid w:val="00DD46C8"/>
    <w:rsid w:val="00DD6C4C"/>
    <w:rsid w:val="00DE00CF"/>
    <w:rsid w:val="00DE12EF"/>
    <w:rsid w:val="00DE2802"/>
    <w:rsid w:val="00DE2FCB"/>
    <w:rsid w:val="00DE330B"/>
    <w:rsid w:val="00DF1A69"/>
    <w:rsid w:val="00DF509C"/>
    <w:rsid w:val="00DF5434"/>
    <w:rsid w:val="00DF5D7C"/>
    <w:rsid w:val="00DF76A9"/>
    <w:rsid w:val="00E02462"/>
    <w:rsid w:val="00E05AA3"/>
    <w:rsid w:val="00E06C2B"/>
    <w:rsid w:val="00E12368"/>
    <w:rsid w:val="00E12EB4"/>
    <w:rsid w:val="00E13362"/>
    <w:rsid w:val="00E139D7"/>
    <w:rsid w:val="00E149CA"/>
    <w:rsid w:val="00E1568D"/>
    <w:rsid w:val="00E16416"/>
    <w:rsid w:val="00E17FA9"/>
    <w:rsid w:val="00E23ED7"/>
    <w:rsid w:val="00E24501"/>
    <w:rsid w:val="00E25D4F"/>
    <w:rsid w:val="00E270EA"/>
    <w:rsid w:val="00E32985"/>
    <w:rsid w:val="00E32B44"/>
    <w:rsid w:val="00E342AF"/>
    <w:rsid w:val="00E3452B"/>
    <w:rsid w:val="00E365F2"/>
    <w:rsid w:val="00E37320"/>
    <w:rsid w:val="00E41E06"/>
    <w:rsid w:val="00E4278B"/>
    <w:rsid w:val="00E432C2"/>
    <w:rsid w:val="00E44252"/>
    <w:rsid w:val="00E45533"/>
    <w:rsid w:val="00E45A2D"/>
    <w:rsid w:val="00E45B9F"/>
    <w:rsid w:val="00E50E25"/>
    <w:rsid w:val="00E50F23"/>
    <w:rsid w:val="00E52D9F"/>
    <w:rsid w:val="00E5382F"/>
    <w:rsid w:val="00E548CC"/>
    <w:rsid w:val="00E54DB7"/>
    <w:rsid w:val="00E5741F"/>
    <w:rsid w:val="00E638DE"/>
    <w:rsid w:val="00E65A9F"/>
    <w:rsid w:val="00E66853"/>
    <w:rsid w:val="00E67EE8"/>
    <w:rsid w:val="00E701E5"/>
    <w:rsid w:val="00E7101D"/>
    <w:rsid w:val="00E71E65"/>
    <w:rsid w:val="00E72056"/>
    <w:rsid w:val="00E72543"/>
    <w:rsid w:val="00E725E0"/>
    <w:rsid w:val="00E7298E"/>
    <w:rsid w:val="00E72D10"/>
    <w:rsid w:val="00E72D63"/>
    <w:rsid w:val="00E72E11"/>
    <w:rsid w:val="00E7320A"/>
    <w:rsid w:val="00E75079"/>
    <w:rsid w:val="00E756F4"/>
    <w:rsid w:val="00E80BE5"/>
    <w:rsid w:val="00E80FA1"/>
    <w:rsid w:val="00E8131F"/>
    <w:rsid w:val="00E81891"/>
    <w:rsid w:val="00E81AA6"/>
    <w:rsid w:val="00E843FA"/>
    <w:rsid w:val="00E849A6"/>
    <w:rsid w:val="00E84B6F"/>
    <w:rsid w:val="00E8619D"/>
    <w:rsid w:val="00E87598"/>
    <w:rsid w:val="00E905DE"/>
    <w:rsid w:val="00E9305A"/>
    <w:rsid w:val="00E95229"/>
    <w:rsid w:val="00E960AA"/>
    <w:rsid w:val="00E97218"/>
    <w:rsid w:val="00EA125F"/>
    <w:rsid w:val="00EA2BF8"/>
    <w:rsid w:val="00EA446C"/>
    <w:rsid w:val="00EA4859"/>
    <w:rsid w:val="00EA507D"/>
    <w:rsid w:val="00EA52B0"/>
    <w:rsid w:val="00EA5FD1"/>
    <w:rsid w:val="00EA7516"/>
    <w:rsid w:val="00EB0A2A"/>
    <w:rsid w:val="00EB0E9D"/>
    <w:rsid w:val="00EB1FFF"/>
    <w:rsid w:val="00EB27B7"/>
    <w:rsid w:val="00EB30AB"/>
    <w:rsid w:val="00EB3250"/>
    <w:rsid w:val="00EB37E0"/>
    <w:rsid w:val="00EB3D99"/>
    <w:rsid w:val="00EB4ECA"/>
    <w:rsid w:val="00EB5B0E"/>
    <w:rsid w:val="00EB78D7"/>
    <w:rsid w:val="00EC3C5D"/>
    <w:rsid w:val="00EC4304"/>
    <w:rsid w:val="00ED1501"/>
    <w:rsid w:val="00ED180F"/>
    <w:rsid w:val="00ED229B"/>
    <w:rsid w:val="00ED364B"/>
    <w:rsid w:val="00ED3A7D"/>
    <w:rsid w:val="00ED4284"/>
    <w:rsid w:val="00ED5C8B"/>
    <w:rsid w:val="00ED5E05"/>
    <w:rsid w:val="00ED68A0"/>
    <w:rsid w:val="00EE3CA5"/>
    <w:rsid w:val="00EE58F2"/>
    <w:rsid w:val="00EE74B9"/>
    <w:rsid w:val="00EE75F3"/>
    <w:rsid w:val="00EE7818"/>
    <w:rsid w:val="00EE7DA3"/>
    <w:rsid w:val="00EE7F60"/>
    <w:rsid w:val="00EF0A61"/>
    <w:rsid w:val="00EF1E4B"/>
    <w:rsid w:val="00EF24FB"/>
    <w:rsid w:val="00EF3E06"/>
    <w:rsid w:val="00EF4AE7"/>
    <w:rsid w:val="00EF526F"/>
    <w:rsid w:val="00EF573C"/>
    <w:rsid w:val="00EF69EB"/>
    <w:rsid w:val="00EF7BC3"/>
    <w:rsid w:val="00F030BE"/>
    <w:rsid w:val="00F129C1"/>
    <w:rsid w:val="00F13B81"/>
    <w:rsid w:val="00F16A87"/>
    <w:rsid w:val="00F17808"/>
    <w:rsid w:val="00F21393"/>
    <w:rsid w:val="00F217E9"/>
    <w:rsid w:val="00F24B41"/>
    <w:rsid w:val="00F261A7"/>
    <w:rsid w:val="00F26767"/>
    <w:rsid w:val="00F279E4"/>
    <w:rsid w:val="00F31E27"/>
    <w:rsid w:val="00F32C9A"/>
    <w:rsid w:val="00F33321"/>
    <w:rsid w:val="00F333F6"/>
    <w:rsid w:val="00F3343D"/>
    <w:rsid w:val="00F3504B"/>
    <w:rsid w:val="00F36459"/>
    <w:rsid w:val="00F374AB"/>
    <w:rsid w:val="00F37CC2"/>
    <w:rsid w:val="00F41734"/>
    <w:rsid w:val="00F43EBE"/>
    <w:rsid w:val="00F4415A"/>
    <w:rsid w:val="00F44548"/>
    <w:rsid w:val="00F4487D"/>
    <w:rsid w:val="00F45210"/>
    <w:rsid w:val="00F45638"/>
    <w:rsid w:val="00F4640D"/>
    <w:rsid w:val="00F467DC"/>
    <w:rsid w:val="00F50691"/>
    <w:rsid w:val="00F5169E"/>
    <w:rsid w:val="00F51CA2"/>
    <w:rsid w:val="00F5268E"/>
    <w:rsid w:val="00F527A7"/>
    <w:rsid w:val="00F52976"/>
    <w:rsid w:val="00F55277"/>
    <w:rsid w:val="00F564B5"/>
    <w:rsid w:val="00F579EB"/>
    <w:rsid w:val="00F60224"/>
    <w:rsid w:val="00F60722"/>
    <w:rsid w:val="00F61EAB"/>
    <w:rsid w:val="00F6263B"/>
    <w:rsid w:val="00F629FE"/>
    <w:rsid w:val="00F62E76"/>
    <w:rsid w:val="00F65221"/>
    <w:rsid w:val="00F65FBE"/>
    <w:rsid w:val="00F661B5"/>
    <w:rsid w:val="00F669B5"/>
    <w:rsid w:val="00F67861"/>
    <w:rsid w:val="00F705E8"/>
    <w:rsid w:val="00F71161"/>
    <w:rsid w:val="00F71437"/>
    <w:rsid w:val="00F71F61"/>
    <w:rsid w:val="00F72E62"/>
    <w:rsid w:val="00F73D35"/>
    <w:rsid w:val="00F75DEF"/>
    <w:rsid w:val="00F77A45"/>
    <w:rsid w:val="00F80044"/>
    <w:rsid w:val="00F80AD8"/>
    <w:rsid w:val="00F8114D"/>
    <w:rsid w:val="00F8123A"/>
    <w:rsid w:val="00F81280"/>
    <w:rsid w:val="00F8272E"/>
    <w:rsid w:val="00F84A34"/>
    <w:rsid w:val="00F85B42"/>
    <w:rsid w:val="00F873B2"/>
    <w:rsid w:val="00F879A3"/>
    <w:rsid w:val="00F90A85"/>
    <w:rsid w:val="00F91410"/>
    <w:rsid w:val="00F92EA6"/>
    <w:rsid w:val="00F95E6C"/>
    <w:rsid w:val="00F965A0"/>
    <w:rsid w:val="00F965D2"/>
    <w:rsid w:val="00F97C47"/>
    <w:rsid w:val="00FA06BC"/>
    <w:rsid w:val="00FA0CE3"/>
    <w:rsid w:val="00FA0ED7"/>
    <w:rsid w:val="00FA40CB"/>
    <w:rsid w:val="00FA5559"/>
    <w:rsid w:val="00FA74BC"/>
    <w:rsid w:val="00FB044A"/>
    <w:rsid w:val="00FB4253"/>
    <w:rsid w:val="00FC067E"/>
    <w:rsid w:val="00FC0F6B"/>
    <w:rsid w:val="00FC2205"/>
    <w:rsid w:val="00FC26DB"/>
    <w:rsid w:val="00FC4551"/>
    <w:rsid w:val="00FC4C87"/>
    <w:rsid w:val="00FC6601"/>
    <w:rsid w:val="00FC7008"/>
    <w:rsid w:val="00FC7923"/>
    <w:rsid w:val="00FC7B81"/>
    <w:rsid w:val="00FD0268"/>
    <w:rsid w:val="00FD055D"/>
    <w:rsid w:val="00FD083D"/>
    <w:rsid w:val="00FD2904"/>
    <w:rsid w:val="00FD4AE3"/>
    <w:rsid w:val="00FD52C4"/>
    <w:rsid w:val="00FD6009"/>
    <w:rsid w:val="00FD6669"/>
    <w:rsid w:val="00FD6864"/>
    <w:rsid w:val="00FD6DCA"/>
    <w:rsid w:val="00FE0420"/>
    <w:rsid w:val="00FE0E33"/>
    <w:rsid w:val="00FE3C70"/>
    <w:rsid w:val="00FE437C"/>
    <w:rsid w:val="00FE4A30"/>
    <w:rsid w:val="00FE5B7C"/>
    <w:rsid w:val="00FE63BD"/>
    <w:rsid w:val="00FE6CFC"/>
    <w:rsid w:val="00FE7954"/>
    <w:rsid w:val="00FF3A99"/>
    <w:rsid w:val="00FF3DBA"/>
    <w:rsid w:val="00FF4E26"/>
    <w:rsid w:val="00FF556E"/>
    <w:rsid w:val="00FF70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91F33"/>
  <w15:docId w15:val="{7A5962E1-230A-4A0F-B534-55612FE0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D98"/>
    <w:pPr>
      <w:spacing w:after="0" w:line="240" w:lineRule="auto"/>
    </w:pPr>
    <w:rPr>
      <w:sz w:val="24"/>
      <w:szCs w:val="24"/>
    </w:rPr>
  </w:style>
  <w:style w:type="paragraph" w:styleId="Titre1">
    <w:name w:val="heading 1"/>
    <w:basedOn w:val="Normal"/>
    <w:next w:val="Normal"/>
    <w:link w:val="Titre1Car"/>
    <w:qFormat/>
    <w:rsid w:val="00AA3D82"/>
    <w:pPr>
      <w:keepNext/>
      <w:spacing w:before="240" w:after="60" w:line="360" w:lineRule="auto"/>
      <w:outlineLvl w:val="0"/>
    </w:pPr>
    <w:rPr>
      <w:rFonts w:ascii="Cambria" w:eastAsia="Times New Roman" w:hAnsi="Cambria" w:cs="Times New Roman"/>
      <w:b/>
      <w:bCs/>
      <w:kern w:val="32"/>
      <w:sz w:val="32"/>
      <w:szCs w:val="32"/>
      <w:lang w:val="nl-NL"/>
    </w:rPr>
  </w:style>
  <w:style w:type="paragraph" w:styleId="Titre2">
    <w:name w:val="heading 2"/>
    <w:basedOn w:val="Normal"/>
    <w:next w:val="Normal"/>
    <w:link w:val="Titre2Car"/>
    <w:unhideWhenUsed/>
    <w:qFormat/>
    <w:rsid w:val="00733DD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F3A0D"/>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D83207"/>
    <w:pPr>
      <w:keepNext/>
      <w:keepLines/>
      <w:spacing w:before="40"/>
      <w:outlineLvl w:val="3"/>
    </w:pPr>
    <w:rPr>
      <w:rFonts w:eastAsia="Times New Roman" w:cs="Times New Roman"/>
      <w:i/>
      <w:iCs/>
      <w:color w:val="0F4761"/>
      <w:sz w:val="22"/>
      <w:szCs w:val="22"/>
    </w:rPr>
  </w:style>
  <w:style w:type="paragraph" w:styleId="Titre5">
    <w:name w:val="heading 5"/>
    <w:basedOn w:val="Normal"/>
    <w:next w:val="Normal"/>
    <w:link w:val="Titre5Car"/>
    <w:uiPriority w:val="9"/>
    <w:semiHidden/>
    <w:unhideWhenUsed/>
    <w:qFormat/>
    <w:rsid w:val="00D83207"/>
    <w:pPr>
      <w:keepNext/>
      <w:keepLines/>
      <w:spacing w:before="40"/>
      <w:outlineLvl w:val="4"/>
    </w:pPr>
    <w:rPr>
      <w:rFonts w:eastAsia="Times New Roman" w:cs="Times New Roman"/>
      <w:color w:val="0F4761"/>
      <w:sz w:val="22"/>
      <w:szCs w:val="22"/>
    </w:rPr>
  </w:style>
  <w:style w:type="paragraph" w:styleId="Titre6">
    <w:name w:val="heading 6"/>
    <w:basedOn w:val="Normal"/>
    <w:next w:val="Normal"/>
    <w:link w:val="Titre6Car"/>
    <w:uiPriority w:val="9"/>
    <w:semiHidden/>
    <w:unhideWhenUsed/>
    <w:qFormat/>
    <w:rsid w:val="00D83207"/>
    <w:pPr>
      <w:keepNext/>
      <w:keepLines/>
      <w:spacing w:before="40"/>
      <w:outlineLvl w:val="5"/>
    </w:pPr>
    <w:rPr>
      <w:rFonts w:eastAsia="Times New Roman" w:cs="Times New Roman"/>
      <w:i/>
      <w:iCs/>
      <w:color w:val="595959"/>
      <w:sz w:val="22"/>
      <w:szCs w:val="22"/>
    </w:rPr>
  </w:style>
  <w:style w:type="paragraph" w:styleId="Titre7">
    <w:name w:val="heading 7"/>
    <w:basedOn w:val="Normal"/>
    <w:next w:val="Normal"/>
    <w:link w:val="Titre7Car"/>
    <w:uiPriority w:val="9"/>
    <w:semiHidden/>
    <w:unhideWhenUsed/>
    <w:qFormat/>
    <w:rsid w:val="00D83207"/>
    <w:pPr>
      <w:keepNext/>
      <w:keepLines/>
      <w:spacing w:before="40"/>
      <w:outlineLvl w:val="6"/>
    </w:pPr>
    <w:rPr>
      <w:rFonts w:eastAsia="Times New Roman" w:cs="Times New Roman"/>
      <w:color w:val="595959"/>
      <w:sz w:val="22"/>
      <w:szCs w:val="22"/>
    </w:rPr>
  </w:style>
  <w:style w:type="paragraph" w:styleId="Titre8">
    <w:name w:val="heading 8"/>
    <w:basedOn w:val="Normal"/>
    <w:next w:val="Normal"/>
    <w:link w:val="Titre8Car"/>
    <w:uiPriority w:val="9"/>
    <w:semiHidden/>
    <w:unhideWhenUsed/>
    <w:qFormat/>
    <w:rsid w:val="00D83207"/>
    <w:pPr>
      <w:keepNext/>
      <w:keepLines/>
      <w:spacing w:before="40"/>
      <w:outlineLvl w:val="7"/>
    </w:pPr>
    <w:rPr>
      <w:rFonts w:eastAsia="Times New Roman" w:cs="Times New Roman"/>
      <w:i/>
      <w:iCs/>
      <w:color w:val="272727"/>
      <w:sz w:val="22"/>
      <w:szCs w:val="22"/>
    </w:rPr>
  </w:style>
  <w:style w:type="paragraph" w:styleId="Titre9">
    <w:name w:val="heading 9"/>
    <w:basedOn w:val="Normal"/>
    <w:next w:val="Normal"/>
    <w:link w:val="Titre9Car"/>
    <w:uiPriority w:val="9"/>
    <w:semiHidden/>
    <w:unhideWhenUsed/>
    <w:qFormat/>
    <w:rsid w:val="00D83207"/>
    <w:pPr>
      <w:keepNext/>
      <w:keepLines/>
      <w:spacing w:before="40"/>
      <w:outlineLvl w:val="8"/>
    </w:pPr>
    <w:rPr>
      <w:rFonts w:eastAsia="Times New Roman" w:cs="Times New Roman"/>
      <w:color w:val="272727"/>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 List tir,liste 1,puce 1,Titre1,Bullets,Paragraphe de liste1,Numbered paragraph,List Paragraph1,References,Puces,List Paragraph nowy,Liste 1,Numbered List Paragraph,List Paragraph (numbered (a)),bullet points,Dot pt,Tiret lettres,1"/>
    <w:basedOn w:val="Normal"/>
    <w:link w:val="ParagraphedelisteCar"/>
    <w:uiPriority w:val="34"/>
    <w:qFormat/>
    <w:rsid w:val="0001612F"/>
    <w:pPr>
      <w:ind w:left="720"/>
      <w:contextualSpacing/>
    </w:pPr>
  </w:style>
  <w:style w:type="table" w:styleId="Grilledutableau">
    <w:name w:val="Table Grid"/>
    <w:basedOn w:val="TableauNormal"/>
    <w:uiPriority w:val="39"/>
    <w:rsid w:val="000161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CD227D"/>
    <w:pPr>
      <w:spacing w:after="0" w:line="240" w:lineRule="auto"/>
    </w:pPr>
  </w:style>
  <w:style w:type="character" w:styleId="Lienhypertexte">
    <w:name w:val="Hyperlink"/>
    <w:basedOn w:val="Policepardfaut"/>
    <w:uiPriority w:val="99"/>
    <w:unhideWhenUsed/>
    <w:rsid w:val="0033048C"/>
    <w:rPr>
      <w:color w:val="0563C1"/>
      <w:u w:val="single"/>
    </w:rPr>
  </w:style>
  <w:style w:type="paragraph" w:styleId="En-tte">
    <w:name w:val="header"/>
    <w:basedOn w:val="Normal"/>
    <w:link w:val="En-tteCar"/>
    <w:uiPriority w:val="99"/>
    <w:unhideWhenUsed/>
    <w:rsid w:val="00A35C66"/>
    <w:pPr>
      <w:tabs>
        <w:tab w:val="center" w:pos="4536"/>
        <w:tab w:val="right" w:pos="9072"/>
      </w:tabs>
    </w:pPr>
  </w:style>
  <w:style w:type="character" w:customStyle="1" w:styleId="En-tteCar">
    <w:name w:val="En-tête Car"/>
    <w:basedOn w:val="Policepardfaut"/>
    <w:link w:val="En-tte"/>
    <w:uiPriority w:val="99"/>
    <w:rsid w:val="00A35C66"/>
    <w:rPr>
      <w:sz w:val="24"/>
      <w:szCs w:val="24"/>
    </w:rPr>
  </w:style>
  <w:style w:type="paragraph" w:styleId="Pieddepage">
    <w:name w:val="footer"/>
    <w:basedOn w:val="Normal"/>
    <w:link w:val="PieddepageCar"/>
    <w:uiPriority w:val="99"/>
    <w:unhideWhenUsed/>
    <w:rsid w:val="00A35C66"/>
    <w:pPr>
      <w:tabs>
        <w:tab w:val="center" w:pos="4536"/>
        <w:tab w:val="right" w:pos="9072"/>
      </w:tabs>
    </w:pPr>
  </w:style>
  <w:style w:type="character" w:customStyle="1" w:styleId="PieddepageCar">
    <w:name w:val="Pied de page Car"/>
    <w:basedOn w:val="Policepardfaut"/>
    <w:link w:val="Pieddepage"/>
    <w:uiPriority w:val="99"/>
    <w:rsid w:val="00A35C66"/>
    <w:rPr>
      <w:sz w:val="24"/>
      <w:szCs w:val="24"/>
    </w:rPr>
  </w:style>
  <w:style w:type="character" w:customStyle="1" w:styleId="Mentionnonrsolue1">
    <w:name w:val="Mention non résolue1"/>
    <w:basedOn w:val="Policepardfaut"/>
    <w:uiPriority w:val="99"/>
    <w:semiHidden/>
    <w:unhideWhenUsed/>
    <w:rsid w:val="00A326BC"/>
    <w:rPr>
      <w:color w:val="605E5C"/>
      <w:shd w:val="clear" w:color="auto" w:fill="E1DFDD"/>
    </w:rPr>
  </w:style>
  <w:style w:type="character" w:styleId="Marquedecommentaire">
    <w:name w:val="annotation reference"/>
    <w:basedOn w:val="Policepardfaut"/>
    <w:uiPriority w:val="99"/>
    <w:semiHidden/>
    <w:unhideWhenUsed/>
    <w:rsid w:val="001535A6"/>
    <w:rPr>
      <w:sz w:val="16"/>
      <w:szCs w:val="16"/>
    </w:rPr>
  </w:style>
  <w:style w:type="paragraph" w:styleId="Commentaire">
    <w:name w:val="annotation text"/>
    <w:basedOn w:val="Normal"/>
    <w:link w:val="CommentaireCar"/>
    <w:uiPriority w:val="99"/>
    <w:unhideWhenUsed/>
    <w:rsid w:val="001535A6"/>
    <w:rPr>
      <w:sz w:val="20"/>
      <w:szCs w:val="20"/>
    </w:rPr>
  </w:style>
  <w:style w:type="character" w:customStyle="1" w:styleId="CommentaireCar">
    <w:name w:val="Commentaire Car"/>
    <w:basedOn w:val="Policepardfaut"/>
    <w:link w:val="Commentaire"/>
    <w:uiPriority w:val="99"/>
    <w:rsid w:val="001535A6"/>
    <w:rPr>
      <w:sz w:val="20"/>
      <w:szCs w:val="20"/>
    </w:rPr>
  </w:style>
  <w:style w:type="paragraph" w:styleId="Objetducommentaire">
    <w:name w:val="annotation subject"/>
    <w:basedOn w:val="Commentaire"/>
    <w:next w:val="Commentaire"/>
    <w:link w:val="ObjetducommentaireCar"/>
    <w:uiPriority w:val="99"/>
    <w:semiHidden/>
    <w:unhideWhenUsed/>
    <w:rsid w:val="001535A6"/>
    <w:rPr>
      <w:b/>
      <w:bCs/>
    </w:rPr>
  </w:style>
  <w:style w:type="character" w:customStyle="1" w:styleId="ObjetducommentaireCar">
    <w:name w:val="Objet du commentaire Car"/>
    <w:basedOn w:val="CommentaireCar"/>
    <w:link w:val="Objetducommentaire"/>
    <w:uiPriority w:val="99"/>
    <w:semiHidden/>
    <w:rsid w:val="001535A6"/>
    <w:rPr>
      <w:b/>
      <w:bCs/>
      <w:sz w:val="20"/>
      <w:szCs w:val="20"/>
    </w:rPr>
  </w:style>
  <w:style w:type="paragraph" w:styleId="Textedebulles">
    <w:name w:val="Balloon Text"/>
    <w:basedOn w:val="Normal"/>
    <w:link w:val="TextedebullesCar"/>
    <w:uiPriority w:val="99"/>
    <w:semiHidden/>
    <w:unhideWhenUsed/>
    <w:rsid w:val="001535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35A6"/>
    <w:rPr>
      <w:rFonts w:ascii="Segoe UI" w:hAnsi="Segoe UI" w:cs="Segoe UI"/>
      <w:sz w:val="18"/>
      <w:szCs w:val="18"/>
    </w:rPr>
  </w:style>
  <w:style w:type="character" w:customStyle="1" w:styleId="SansinterligneCar">
    <w:name w:val="Sans interligne Car"/>
    <w:basedOn w:val="Policepardfaut"/>
    <w:link w:val="Sansinterligne"/>
    <w:uiPriority w:val="1"/>
    <w:rsid w:val="00E4278B"/>
  </w:style>
  <w:style w:type="character" w:customStyle="1" w:styleId="Titre1Car">
    <w:name w:val="Titre 1 Car"/>
    <w:basedOn w:val="Policepardfaut"/>
    <w:link w:val="Titre1"/>
    <w:rsid w:val="00AA3D82"/>
    <w:rPr>
      <w:rFonts w:ascii="Cambria" w:eastAsia="Times New Roman" w:hAnsi="Cambria" w:cs="Times New Roman"/>
      <w:b/>
      <w:bCs/>
      <w:kern w:val="32"/>
      <w:sz w:val="32"/>
      <w:szCs w:val="32"/>
      <w:lang w:val="nl-NL"/>
    </w:rPr>
  </w:style>
  <w:style w:type="character" w:customStyle="1" w:styleId="ParagraphedelisteCar">
    <w:name w:val="Paragraphe de liste Car"/>
    <w:aliases w:val="- List tir Car,liste 1 Car,puce 1 Car,Titre1 Car,Bullets Car,Paragraphe de liste1 Car,Numbered paragraph Car,List Paragraph1 Car,References Car,Puces Car,List Paragraph nowy Car,Liste 1 Car,Numbered List Paragraph Car,Dot pt Car"/>
    <w:link w:val="Paragraphedeliste"/>
    <w:uiPriority w:val="34"/>
    <w:qFormat/>
    <w:locked/>
    <w:rsid w:val="00AA3D82"/>
    <w:rPr>
      <w:sz w:val="24"/>
      <w:szCs w:val="24"/>
    </w:rPr>
  </w:style>
  <w:style w:type="paragraph" w:styleId="Rvision">
    <w:name w:val="Revision"/>
    <w:hidden/>
    <w:uiPriority w:val="99"/>
    <w:semiHidden/>
    <w:rsid w:val="005C6425"/>
    <w:pPr>
      <w:spacing w:after="0" w:line="240" w:lineRule="auto"/>
    </w:pPr>
    <w:rPr>
      <w:sz w:val="24"/>
      <w:szCs w:val="24"/>
    </w:rPr>
  </w:style>
  <w:style w:type="paragraph" w:customStyle="1" w:styleId="Default">
    <w:name w:val="Default"/>
    <w:rsid w:val="008C6A17"/>
    <w:pPr>
      <w:autoSpaceDE w:val="0"/>
      <w:autoSpaceDN w:val="0"/>
      <w:adjustRightInd w:val="0"/>
      <w:spacing w:after="0" w:line="240" w:lineRule="auto"/>
    </w:pPr>
    <w:rPr>
      <w:rFonts w:ascii="Cambria" w:eastAsia="Times New Roman" w:hAnsi="Cambria" w:cs="Cambria"/>
      <w:color w:val="000000"/>
      <w:sz w:val="24"/>
      <w:szCs w:val="24"/>
    </w:rPr>
  </w:style>
  <w:style w:type="paragraph" w:styleId="Notedebasdepage">
    <w:name w:val="footnote text"/>
    <w:aliases w:val="Footnote Text Char1,Footnote Text Char Char,Char,Footnote,12pt,Char Char,Char Char Char Char,Char Char Char Char Char Char,Footnote Text Char,Footnote Text Char Char Char Char,ALTS FOOTNOTE,FOOTNOTES,fn,single space,footnote text,f"/>
    <w:basedOn w:val="Normal"/>
    <w:link w:val="NotedebasdepageCar"/>
    <w:uiPriority w:val="99"/>
    <w:unhideWhenUsed/>
    <w:rsid w:val="009D6879"/>
    <w:rPr>
      <w:sz w:val="20"/>
      <w:szCs w:val="20"/>
    </w:rPr>
  </w:style>
  <w:style w:type="character" w:customStyle="1" w:styleId="NotedebasdepageCar">
    <w:name w:val="Note de bas de page Car"/>
    <w:aliases w:val="Footnote Text Char1 Car,Footnote Text Char Char Car,Char Car,Footnote Car,12pt Car,Char Char Car,Char Char Char Char Car,Char Char Char Char Char Char Car,Footnote Text Char Car,Footnote Text Char Char Char Char Car,FOOTNOTES Car"/>
    <w:basedOn w:val="Policepardfaut"/>
    <w:link w:val="Notedebasdepage"/>
    <w:uiPriority w:val="99"/>
    <w:rsid w:val="009D6879"/>
    <w:rPr>
      <w:sz w:val="20"/>
      <w:szCs w:val="20"/>
    </w:rPr>
  </w:style>
  <w:style w:type="character" w:styleId="Appelnotedebasdep">
    <w:name w:val="footnote reference"/>
    <w:aliases w:val="BVI fnr Car Car1 Car Car Car Char Car Car Car,BVI fnr Car Car Car1 Car Car Char Car Car Car,BVI fnr Car Car Car Car Car Car Car Char Car Car Car,BVI fnr Car Car Car Car Car1 Car Char Car Car Car,ftref Car Car1 Car,fz,ftref"/>
    <w:basedOn w:val="Policepardfaut"/>
    <w:link w:val="BVIfnrCarCar1CarCarCarCharCarCar"/>
    <w:uiPriority w:val="99"/>
    <w:unhideWhenUsed/>
    <w:rsid w:val="009D6879"/>
    <w:rPr>
      <w:vertAlign w:val="superscript"/>
    </w:rPr>
  </w:style>
  <w:style w:type="paragraph" w:customStyle="1" w:styleId="BVIfnrCarCar1CarCarCarCharCarCar">
    <w:name w:val="BVI fnr Car Car1 Car Car Car Char Car Car"/>
    <w:aliases w:val="BVI fnr Car Car Car1 Car Car Char Car Car,BVI fnr Car Car Car Car Car Car Car Char Car Car,BVI fnr Car Car Car Car Car1 Car Char Car Car,BVI fnr Car Car1 Car Car Car Char Car Char Car"/>
    <w:basedOn w:val="Normal"/>
    <w:link w:val="Appelnotedebasdep"/>
    <w:rsid w:val="009D6879"/>
    <w:pPr>
      <w:spacing w:after="160" w:line="240" w:lineRule="exact"/>
      <w:jc w:val="both"/>
    </w:pPr>
    <w:rPr>
      <w:sz w:val="22"/>
      <w:szCs w:val="22"/>
      <w:vertAlign w:val="superscript"/>
    </w:rPr>
  </w:style>
  <w:style w:type="character" w:styleId="Rfrenceintense">
    <w:name w:val="Intense Reference"/>
    <w:basedOn w:val="Policepardfaut"/>
    <w:uiPriority w:val="32"/>
    <w:qFormat/>
    <w:rsid w:val="008468C2"/>
    <w:rPr>
      <w:b/>
      <w:bCs/>
      <w:smallCaps/>
      <w:color w:val="4472C4" w:themeColor="accent1"/>
      <w:spacing w:val="5"/>
    </w:rPr>
  </w:style>
  <w:style w:type="paragraph" w:styleId="Lgende">
    <w:name w:val="caption"/>
    <w:basedOn w:val="Normal"/>
    <w:next w:val="Normal"/>
    <w:uiPriority w:val="35"/>
    <w:unhideWhenUsed/>
    <w:qFormat/>
    <w:rsid w:val="008468C2"/>
    <w:pPr>
      <w:spacing w:after="200"/>
    </w:pPr>
    <w:rPr>
      <w:i/>
      <w:iCs/>
      <w:color w:val="44546A" w:themeColor="text2"/>
      <w:sz w:val="18"/>
      <w:szCs w:val="18"/>
    </w:rPr>
  </w:style>
  <w:style w:type="table" w:styleId="TableauGrille1Clair-Accentuation2">
    <w:name w:val="Grid Table 1 Light Accent 2"/>
    <w:basedOn w:val="TableauNormal"/>
    <w:uiPriority w:val="46"/>
    <w:rsid w:val="00AB1FC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next w:val="TableauGrille1Clair-Accentuation2"/>
    <w:uiPriority w:val="46"/>
    <w:rsid w:val="00C31A6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semiHidden/>
    <w:rsid w:val="00AF3A0D"/>
    <w:rPr>
      <w:rFonts w:asciiTheme="majorHAnsi" w:eastAsiaTheme="majorEastAsia" w:hAnsiTheme="majorHAnsi" w:cstheme="majorBidi"/>
      <w:color w:val="1F3763" w:themeColor="accent1" w:themeShade="7F"/>
      <w:sz w:val="24"/>
      <w:szCs w:val="24"/>
    </w:rPr>
  </w:style>
  <w:style w:type="table" w:styleId="Tableausimple1">
    <w:name w:val="Plain Table 1"/>
    <w:basedOn w:val="TableauNormal"/>
    <w:uiPriority w:val="41"/>
    <w:rsid w:val="00C07B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D65CFF"/>
    <w:pPr>
      <w:keepLines/>
      <w:spacing w:after="0" w:line="259" w:lineRule="auto"/>
      <w:outlineLvl w:val="9"/>
    </w:pPr>
    <w:rPr>
      <w:rFonts w:asciiTheme="majorHAnsi" w:eastAsiaTheme="majorEastAsia" w:hAnsiTheme="majorHAnsi" w:cstheme="majorBidi"/>
      <w:b w:val="0"/>
      <w:bCs w:val="0"/>
      <w:color w:val="2F5496" w:themeColor="accent1" w:themeShade="BF"/>
      <w:kern w:val="0"/>
      <w:lang w:val="fr-FR" w:eastAsia="fr-FR"/>
    </w:rPr>
  </w:style>
  <w:style w:type="paragraph" w:styleId="TM1">
    <w:name w:val="toc 1"/>
    <w:basedOn w:val="Normal"/>
    <w:next w:val="Normal"/>
    <w:autoRedefine/>
    <w:uiPriority w:val="39"/>
    <w:unhideWhenUsed/>
    <w:rsid w:val="00AB430F"/>
    <w:pPr>
      <w:tabs>
        <w:tab w:val="right" w:leader="dot" w:pos="9062"/>
      </w:tabs>
      <w:spacing w:line="360" w:lineRule="auto"/>
      <w:jc w:val="both"/>
    </w:pPr>
    <w:rPr>
      <w:rFonts w:cstheme="minorHAnsi"/>
      <w:noProof/>
      <w:sz w:val="22"/>
      <w:szCs w:val="22"/>
      <w:lang w:val="nl-NL"/>
    </w:rPr>
  </w:style>
  <w:style w:type="paragraph" w:styleId="NormalWeb">
    <w:name w:val="Normal (Web)"/>
    <w:basedOn w:val="Normal"/>
    <w:uiPriority w:val="99"/>
    <w:unhideWhenUsed/>
    <w:rsid w:val="002A48FF"/>
    <w:pPr>
      <w:spacing w:before="100" w:beforeAutospacing="1" w:after="100" w:afterAutospacing="1"/>
    </w:pPr>
    <w:rPr>
      <w:rFonts w:ascii="Times New Roman" w:eastAsiaTheme="minorEastAsia" w:hAnsi="Times New Roman" w:cs="Times New Roman"/>
      <w:lang w:val="fr-BE" w:eastAsia="fr-BE"/>
    </w:rPr>
  </w:style>
  <w:style w:type="table" w:customStyle="1" w:styleId="Grilledutableau1">
    <w:name w:val="Grille du tableau1"/>
    <w:basedOn w:val="TableauNormal"/>
    <w:next w:val="Grilledutableau"/>
    <w:uiPriority w:val="39"/>
    <w:rsid w:val="00775C8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460077"/>
  </w:style>
  <w:style w:type="table" w:customStyle="1" w:styleId="Grilledutableau2">
    <w:name w:val="Grille du tableau2"/>
    <w:basedOn w:val="TableauNormal"/>
    <w:next w:val="Grilledutableau"/>
    <w:uiPriority w:val="39"/>
    <w:rsid w:val="008D46AC"/>
    <w:pPr>
      <w:spacing w:after="0" w:line="240" w:lineRule="auto"/>
    </w:pPr>
    <w:rPr>
      <w:rFonts w:ascii="Calibri" w:eastAsia="Times New Roman" w:hAnsi="Calibri" w:cs="Calibri"/>
      <w:sz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tionHTML">
    <w:name w:val="HTML Cite"/>
    <w:basedOn w:val="Policepardfaut"/>
    <w:uiPriority w:val="99"/>
    <w:semiHidden/>
    <w:unhideWhenUsed/>
    <w:rsid w:val="00EE7F60"/>
    <w:rPr>
      <w:i/>
      <w:iCs/>
    </w:rPr>
  </w:style>
  <w:style w:type="character" w:styleId="Mentionnonrsolue">
    <w:name w:val="Unresolved Mention"/>
    <w:basedOn w:val="Policepardfaut"/>
    <w:uiPriority w:val="99"/>
    <w:semiHidden/>
    <w:unhideWhenUsed/>
    <w:rsid w:val="00EE7F60"/>
    <w:rPr>
      <w:color w:val="605E5C"/>
      <w:shd w:val="clear" w:color="auto" w:fill="E1DFDD"/>
    </w:rPr>
  </w:style>
  <w:style w:type="character" w:customStyle="1" w:styleId="cf01">
    <w:name w:val="cf01"/>
    <w:basedOn w:val="Policepardfaut"/>
    <w:rsid w:val="00852BFE"/>
    <w:rPr>
      <w:rFonts w:ascii="Segoe UI" w:hAnsi="Segoe UI" w:cs="Segoe UI" w:hint="default"/>
      <w:sz w:val="18"/>
      <w:szCs w:val="18"/>
    </w:rPr>
  </w:style>
  <w:style w:type="paragraph" w:customStyle="1" w:styleId="yiv2141191724msolistparagraph">
    <w:name w:val="yiv2141191724msolistparagraph"/>
    <w:basedOn w:val="Normal"/>
    <w:rsid w:val="00E05AA3"/>
    <w:pPr>
      <w:spacing w:before="100" w:beforeAutospacing="1" w:after="100" w:afterAutospacing="1"/>
    </w:pPr>
    <w:rPr>
      <w:rFonts w:ascii="Times New Roman" w:eastAsia="Times New Roman" w:hAnsi="Times New Roman" w:cs="Times New Roman"/>
    </w:rPr>
  </w:style>
  <w:style w:type="character" w:customStyle="1" w:styleId="Titre2Car">
    <w:name w:val="Titre 2 Car"/>
    <w:basedOn w:val="Policepardfaut"/>
    <w:link w:val="Titre2"/>
    <w:rsid w:val="00733DD9"/>
    <w:rPr>
      <w:rFonts w:asciiTheme="majorHAnsi" w:eastAsiaTheme="majorEastAsia" w:hAnsiTheme="majorHAnsi" w:cstheme="majorBidi"/>
      <w:color w:val="2F5496" w:themeColor="accent1" w:themeShade="BF"/>
      <w:sz w:val="26"/>
      <w:szCs w:val="26"/>
    </w:rPr>
  </w:style>
  <w:style w:type="paragraph" w:styleId="Listepuces">
    <w:name w:val="List Bullet"/>
    <w:basedOn w:val="Normal"/>
    <w:uiPriority w:val="99"/>
    <w:unhideWhenUsed/>
    <w:rsid w:val="00420037"/>
    <w:pPr>
      <w:numPr>
        <w:numId w:val="2"/>
      </w:numPr>
      <w:spacing w:after="200" w:line="276" w:lineRule="auto"/>
      <w:contextualSpacing/>
    </w:pPr>
    <w:rPr>
      <w:rFonts w:ascii="Calibri" w:eastAsia="Times New Roman" w:hAnsi="Calibri" w:cs="Times New Roman"/>
      <w:sz w:val="22"/>
      <w:szCs w:val="22"/>
      <w:lang w:val="en-US"/>
    </w:rPr>
  </w:style>
  <w:style w:type="paragraph" w:customStyle="1" w:styleId="Titre41">
    <w:name w:val="Titre 41"/>
    <w:basedOn w:val="Normal"/>
    <w:next w:val="Normal"/>
    <w:uiPriority w:val="9"/>
    <w:semiHidden/>
    <w:unhideWhenUsed/>
    <w:qFormat/>
    <w:rsid w:val="00D83207"/>
    <w:pPr>
      <w:keepNext/>
      <w:keepLines/>
      <w:spacing w:before="80" w:after="40" w:line="259" w:lineRule="auto"/>
      <w:outlineLvl w:val="3"/>
    </w:pPr>
    <w:rPr>
      <w:rFonts w:eastAsia="Times New Roman" w:cs="Times New Roman"/>
      <w:i/>
      <w:iCs/>
      <w:color w:val="0F4761"/>
      <w:kern w:val="2"/>
      <w:sz w:val="22"/>
      <w:szCs w:val="22"/>
    </w:rPr>
  </w:style>
  <w:style w:type="paragraph" w:customStyle="1" w:styleId="Titre51">
    <w:name w:val="Titre 51"/>
    <w:basedOn w:val="Normal"/>
    <w:next w:val="Normal"/>
    <w:uiPriority w:val="9"/>
    <w:semiHidden/>
    <w:unhideWhenUsed/>
    <w:qFormat/>
    <w:rsid w:val="00D83207"/>
    <w:pPr>
      <w:keepNext/>
      <w:keepLines/>
      <w:spacing w:before="80" w:after="40" w:line="259" w:lineRule="auto"/>
      <w:outlineLvl w:val="4"/>
    </w:pPr>
    <w:rPr>
      <w:rFonts w:eastAsia="Times New Roman" w:cs="Times New Roman"/>
      <w:color w:val="0F4761"/>
      <w:kern w:val="2"/>
      <w:sz w:val="22"/>
      <w:szCs w:val="22"/>
    </w:rPr>
  </w:style>
  <w:style w:type="paragraph" w:customStyle="1" w:styleId="Titre61">
    <w:name w:val="Titre 61"/>
    <w:basedOn w:val="Normal"/>
    <w:next w:val="Normal"/>
    <w:uiPriority w:val="9"/>
    <w:semiHidden/>
    <w:unhideWhenUsed/>
    <w:qFormat/>
    <w:rsid w:val="00D83207"/>
    <w:pPr>
      <w:keepNext/>
      <w:keepLines/>
      <w:spacing w:before="40" w:line="259" w:lineRule="auto"/>
      <w:outlineLvl w:val="5"/>
    </w:pPr>
    <w:rPr>
      <w:rFonts w:eastAsia="Times New Roman" w:cs="Times New Roman"/>
      <w:i/>
      <w:iCs/>
      <w:color w:val="595959"/>
      <w:kern w:val="2"/>
      <w:sz w:val="22"/>
      <w:szCs w:val="22"/>
    </w:rPr>
  </w:style>
  <w:style w:type="paragraph" w:customStyle="1" w:styleId="Titre71">
    <w:name w:val="Titre 71"/>
    <w:basedOn w:val="Normal"/>
    <w:next w:val="Normal"/>
    <w:uiPriority w:val="9"/>
    <w:semiHidden/>
    <w:unhideWhenUsed/>
    <w:qFormat/>
    <w:rsid w:val="00D83207"/>
    <w:pPr>
      <w:keepNext/>
      <w:keepLines/>
      <w:spacing w:before="40" w:line="259" w:lineRule="auto"/>
      <w:outlineLvl w:val="6"/>
    </w:pPr>
    <w:rPr>
      <w:rFonts w:eastAsia="Times New Roman" w:cs="Times New Roman"/>
      <w:color w:val="595959"/>
      <w:kern w:val="2"/>
      <w:sz w:val="22"/>
      <w:szCs w:val="22"/>
    </w:rPr>
  </w:style>
  <w:style w:type="paragraph" w:customStyle="1" w:styleId="Titre81">
    <w:name w:val="Titre 81"/>
    <w:basedOn w:val="Normal"/>
    <w:next w:val="Normal"/>
    <w:uiPriority w:val="9"/>
    <w:semiHidden/>
    <w:unhideWhenUsed/>
    <w:qFormat/>
    <w:rsid w:val="00D83207"/>
    <w:pPr>
      <w:keepNext/>
      <w:keepLines/>
      <w:spacing w:line="259" w:lineRule="auto"/>
      <w:outlineLvl w:val="7"/>
    </w:pPr>
    <w:rPr>
      <w:rFonts w:eastAsia="Times New Roman" w:cs="Times New Roman"/>
      <w:i/>
      <w:iCs/>
      <w:color w:val="272727"/>
      <w:kern w:val="2"/>
      <w:sz w:val="22"/>
      <w:szCs w:val="22"/>
    </w:rPr>
  </w:style>
  <w:style w:type="paragraph" w:customStyle="1" w:styleId="Titre91">
    <w:name w:val="Titre 91"/>
    <w:basedOn w:val="Normal"/>
    <w:next w:val="Normal"/>
    <w:uiPriority w:val="9"/>
    <w:semiHidden/>
    <w:unhideWhenUsed/>
    <w:qFormat/>
    <w:rsid w:val="00D83207"/>
    <w:pPr>
      <w:keepNext/>
      <w:keepLines/>
      <w:spacing w:line="259" w:lineRule="auto"/>
      <w:outlineLvl w:val="8"/>
    </w:pPr>
    <w:rPr>
      <w:rFonts w:eastAsia="Times New Roman" w:cs="Times New Roman"/>
      <w:color w:val="272727"/>
      <w:kern w:val="2"/>
      <w:sz w:val="22"/>
      <w:szCs w:val="22"/>
    </w:rPr>
  </w:style>
  <w:style w:type="numbering" w:customStyle="1" w:styleId="Aucuneliste1">
    <w:name w:val="Aucune liste1"/>
    <w:next w:val="Aucuneliste"/>
    <w:uiPriority w:val="99"/>
    <w:semiHidden/>
    <w:unhideWhenUsed/>
    <w:rsid w:val="00D83207"/>
  </w:style>
  <w:style w:type="character" w:customStyle="1" w:styleId="Titre4Car">
    <w:name w:val="Titre 4 Car"/>
    <w:basedOn w:val="Policepardfaut"/>
    <w:link w:val="Titre4"/>
    <w:uiPriority w:val="9"/>
    <w:semiHidden/>
    <w:rsid w:val="00D83207"/>
    <w:rPr>
      <w:rFonts w:eastAsia="Times New Roman" w:cs="Times New Roman"/>
      <w:i/>
      <w:iCs/>
      <w:color w:val="0F4761"/>
    </w:rPr>
  </w:style>
  <w:style w:type="character" w:customStyle="1" w:styleId="Titre5Car">
    <w:name w:val="Titre 5 Car"/>
    <w:basedOn w:val="Policepardfaut"/>
    <w:link w:val="Titre5"/>
    <w:uiPriority w:val="9"/>
    <w:semiHidden/>
    <w:rsid w:val="00D83207"/>
    <w:rPr>
      <w:rFonts w:eastAsia="Times New Roman" w:cs="Times New Roman"/>
      <w:color w:val="0F4761"/>
    </w:rPr>
  </w:style>
  <w:style w:type="character" w:customStyle="1" w:styleId="Titre6Car">
    <w:name w:val="Titre 6 Car"/>
    <w:basedOn w:val="Policepardfaut"/>
    <w:link w:val="Titre6"/>
    <w:uiPriority w:val="9"/>
    <w:semiHidden/>
    <w:rsid w:val="00D83207"/>
    <w:rPr>
      <w:rFonts w:eastAsia="Times New Roman" w:cs="Times New Roman"/>
      <w:i/>
      <w:iCs/>
      <w:color w:val="595959"/>
    </w:rPr>
  </w:style>
  <w:style w:type="character" w:customStyle="1" w:styleId="Titre7Car">
    <w:name w:val="Titre 7 Car"/>
    <w:basedOn w:val="Policepardfaut"/>
    <w:link w:val="Titre7"/>
    <w:uiPriority w:val="9"/>
    <w:semiHidden/>
    <w:rsid w:val="00D83207"/>
    <w:rPr>
      <w:rFonts w:eastAsia="Times New Roman" w:cs="Times New Roman"/>
      <w:color w:val="595959"/>
    </w:rPr>
  </w:style>
  <w:style w:type="character" w:customStyle="1" w:styleId="Titre8Car">
    <w:name w:val="Titre 8 Car"/>
    <w:basedOn w:val="Policepardfaut"/>
    <w:link w:val="Titre8"/>
    <w:uiPriority w:val="9"/>
    <w:semiHidden/>
    <w:rsid w:val="00D83207"/>
    <w:rPr>
      <w:rFonts w:eastAsia="Times New Roman" w:cs="Times New Roman"/>
      <w:i/>
      <w:iCs/>
      <w:color w:val="272727"/>
    </w:rPr>
  </w:style>
  <w:style w:type="character" w:customStyle="1" w:styleId="Titre9Car">
    <w:name w:val="Titre 9 Car"/>
    <w:basedOn w:val="Policepardfaut"/>
    <w:link w:val="Titre9"/>
    <w:uiPriority w:val="9"/>
    <w:semiHidden/>
    <w:rsid w:val="00D83207"/>
    <w:rPr>
      <w:rFonts w:eastAsia="Times New Roman" w:cs="Times New Roman"/>
      <w:color w:val="272727"/>
    </w:rPr>
  </w:style>
  <w:style w:type="paragraph" w:customStyle="1" w:styleId="Titre20">
    <w:name w:val="Titre2"/>
    <w:basedOn w:val="Normal"/>
    <w:next w:val="Normal"/>
    <w:uiPriority w:val="10"/>
    <w:qFormat/>
    <w:rsid w:val="00D83207"/>
    <w:pPr>
      <w:spacing w:after="80"/>
      <w:contextualSpacing/>
    </w:pPr>
    <w:rPr>
      <w:rFonts w:ascii="Aptos Display" w:eastAsia="Times New Roman" w:hAnsi="Aptos Display" w:cs="Times New Roman"/>
      <w:spacing w:val="-10"/>
      <w:kern w:val="28"/>
      <w:sz w:val="56"/>
      <w:szCs w:val="56"/>
    </w:rPr>
  </w:style>
  <w:style w:type="character" w:customStyle="1" w:styleId="TitreCar">
    <w:name w:val="Titre Car"/>
    <w:basedOn w:val="Policepardfaut"/>
    <w:link w:val="Titre"/>
    <w:uiPriority w:val="10"/>
    <w:rsid w:val="00D83207"/>
    <w:rPr>
      <w:rFonts w:ascii="Aptos Display" w:eastAsia="Times New Roman" w:hAnsi="Aptos Display" w:cs="Times New Roman"/>
      <w:spacing w:val="-10"/>
      <w:kern w:val="28"/>
      <w:sz w:val="56"/>
      <w:szCs w:val="56"/>
    </w:rPr>
  </w:style>
  <w:style w:type="paragraph" w:customStyle="1" w:styleId="Sous-titre1">
    <w:name w:val="Sous-titre1"/>
    <w:basedOn w:val="Normal"/>
    <w:next w:val="Normal"/>
    <w:uiPriority w:val="11"/>
    <w:qFormat/>
    <w:rsid w:val="00D83207"/>
    <w:pPr>
      <w:numPr>
        <w:ilvl w:val="1"/>
      </w:numPr>
      <w:spacing w:after="160" w:line="259" w:lineRule="auto"/>
    </w:pPr>
    <w:rPr>
      <w:rFonts w:eastAsia="Times New Roman" w:cs="Times New Roman"/>
      <w:color w:val="595959"/>
      <w:spacing w:val="15"/>
      <w:kern w:val="2"/>
      <w:sz w:val="28"/>
      <w:szCs w:val="28"/>
    </w:rPr>
  </w:style>
  <w:style w:type="character" w:customStyle="1" w:styleId="Sous-titreCar">
    <w:name w:val="Sous-titre Car"/>
    <w:basedOn w:val="Policepardfaut"/>
    <w:link w:val="Sous-titre"/>
    <w:rsid w:val="00D83207"/>
    <w:rPr>
      <w:rFonts w:eastAsia="Times New Roman" w:cs="Times New Roman"/>
      <w:color w:val="595959"/>
      <w:spacing w:val="15"/>
      <w:sz w:val="28"/>
      <w:szCs w:val="28"/>
    </w:rPr>
  </w:style>
  <w:style w:type="paragraph" w:customStyle="1" w:styleId="Citation1">
    <w:name w:val="Citation1"/>
    <w:basedOn w:val="Normal"/>
    <w:next w:val="Normal"/>
    <w:uiPriority w:val="29"/>
    <w:qFormat/>
    <w:rsid w:val="00D83207"/>
    <w:pPr>
      <w:spacing w:before="160" w:after="160" w:line="259" w:lineRule="auto"/>
      <w:jc w:val="center"/>
    </w:pPr>
    <w:rPr>
      <w:i/>
      <w:iCs/>
      <w:color w:val="404040"/>
      <w:kern w:val="2"/>
      <w:sz w:val="22"/>
      <w:szCs w:val="22"/>
    </w:rPr>
  </w:style>
  <w:style w:type="character" w:customStyle="1" w:styleId="CitationCar">
    <w:name w:val="Citation Car"/>
    <w:basedOn w:val="Policepardfaut"/>
    <w:link w:val="Citation"/>
    <w:uiPriority w:val="29"/>
    <w:rsid w:val="00D83207"/>
    <w:rPr>
      <w:i/>
      <w:iCs/>
      <w:color w:val="404040"/>
    </w:rPr>
  </w:style>
  <w:style w:type="character" w:customStyle="1" w:styleId="Accentuationintense1">
    <w:name w:val="Accentuation intense1"/>
    <w:basedOn w:val="Policepardfaut"/>
    <w:uiPriority w:val="21"/>
    <w:qFormat/>
    <w:rsid w:val="00D83207"/>
    <w:rPr>
      <w:i/>
      <w:iCs/>
      <w:color w:val="0F4761"/>
    </w:rPr>
  </w:style>
  <w:style w:type="paragraph" w:customStyle="1" w:styleId="Citationintense1">
    <w:name w:val="Citation intense1"/>
    <w:basedOn w:val="Normal"/>
    <w:next w:val="Normal"/>
    <w:uiPriority w:val="30"/>
    <w:qFormat/>
    <w:rsid w:val="00D83207"/>
    <w:pPr>
      <w:pBdr>
        <w:top w:val="single" w:sz="4" w:space="10" w:color="0F4761"/>
        <w:bottom w:val="single" w:sz="4" w:space="10" w:color="0F4761"/>
      </w:pBdr>
      <w:spacing w:before="360" w:after="360" w:line="259" w:lineRule="auto"/>
      <w:ind w:left="864" w:right="864"/>
      <w:jc w:val="center"/>
    </w:pPr>
    <w:rPr>
      <w:i/>
      <w:iCs/>
      <w:color w:val="0F4761"/>
      <w:kern w:val="2"/>
      <w:sz w:val="22"/>
      <w:szCs w:val="22"/>
    </w:rPr>
  </w:style>
  <w:style w:type="character" w:customStyle="1" w:styleId="CitationintenseCar">
    <w:name w:val="Citation intense Car"/>
    <w:basedOn w:val="Policepardfaut"/>
    <w:link w:val="Citationintense"/>
    <w:uiPriority w:val="30"/>
    <w:rsid w:val="00D83207"/>
    <w:rPr>
      <w:i/>
      <w:iCs/>
      <w:color w:val="0F4761"/>
    </w:rPr>
  </w:style>
  <w:style w:type="character" w:styleId="Lienhypertextesuivivisit">
    <w:name w:val="FollowedHyperlink"/>
    <w:basedOn w:val="Policepardfaut"/>
    <w:uiPriority w:val="99"/>
    <w:semiHidden/>
    <w:unhideWhenUsed/>
    <w:rsid w:val="00D83207"/>
    <w:rPr>
      <w:color w:val="954F72"/>
      <w:u w:val="single"/>
    </w:rPr>
  </w:style>
  <w:style w:type="paragraph" w:customStyle="1" w:styleId="msonormal0">
    <w:name w:val="msonormal"/>
    <w:basedOn w:val="Normal"/>
    <w:rsid w:val="00D83207"/>
    <w:pPr>
      <w:spacing w:before="100" w:beforeAutospacing="1" w:after="100" w:afterAutospacing="1"/>
    </w:pPr>
    <w:rPr>
      <w:rFonts w:ascii="Times New Roman" w:eastAsia="Times New Roman" w:hAnsi="Times New Roman" w:cs="Times New Roman"/>
    </w:rPr>
  </w:style>
  <w:style w:type="paragraph" w:customStyle="1" w:styleId="font5">
    <w:name w:val="font5"/>
    <w:basedOn w:val="Normal"/>
    <w:rsid w:val="00D83207"/>
    <w:pPr>
      <w:spacing w:before="100" w:beforeAutospacing="1" w:after="100" w:afterAutospacing="1"/>
    </w:pPr>
    <w:rPr>
      <w:rFonts w:ascii="Calibri" w:eastAsia="Times New Roman" w:hAnsi="Calibri" w:cs="Calibri"/>
      <w:color w:val="000000"/>
      <w:sz w:val="20"/>
      <w:szCs w:val="20"/>
    </w:rPr>
  </w:style>
  <w:style w:type="paragraph" w:customStyle="1" w:styleId="font6">
    <w:name w:val="font6"/>
    <w:basedOn w:val="Normal"/>
    <w:rsid w:val="00D83207"/>
    <w:pPr>
      <w:spacing w:before="100" w:beforeAutospacing="1" w:after="100" w:afterAutospacing="1"/>
    </w:pPr>
    <w:rPr>
      <w:rFonts w:ascii="Calibri" w:eastAsia="Times New Roman" w:hAnsi="Calibri" w:cs="Calibri"/>
      <w:b/>
      <w:bCs/>
      <w:color w:val="000000"/>
      <w:sz w:val="20"/>
      <w:szCs w:val="20"/>
    </w:rPr>
  </w:style>
  <w:style w:type="paragraph" w:customStyle="1" w:styleId="font7">
    <w:name w:val="font7"/>
    <w:basedOn w:val="Normal"/>
    <w:rsid w:val="00D83207"/>
    <w:pPr>
      <w:spacing w:before="100" w:beforeAutospacing="1" w:after="100" w:afterAutospacing="1"/>
    </w:pPr>
    <w:rPr>
      <w:rFonts w:ascii="Calibri" w:eastAsia="Times New Roman" w:hAnsi="Calibri" w:cs="Calibri"/>
      <w:b/>
      <w:bCs/>
      <w:color w:val="000000"/>
      <w:sz w:val="22"/>
      <w:szCs w:val="22"/>
    </w:rPr>
  </w:style>
  <w:style w:type="paragraph" w:customStyle="1" w:styleId="font8">
    <w:name w:val="font8"/>
    <w:basedOn w:val="Normal"/>
    <w:rsid w:val="00D83207"/>
    <w:pPr>
      <w:spacing w:before="100" w:beforeAutospacing="1" w:after="100" w:afterAutospacing="1"/>
    </w:pPr>
    <w:rPr>
      <w:rFonts w:ascii="Calibri" w:eastAsia="Times New Roman" w:hAnsi="Calibri" w:cs="Calibri"/>
      <w:color w:val="FF0000"/>
      <w:sz w:val="20"/>
      <w:szCs w:val="20"/>
    </w:rPr>
  </w:style>
  <w:style w:type="paragraph" w:customStyle="1" w:styleId="xl63">
    <w:name w:val="xl63"/>
    <w:basedOn w:val="Normal"/>
    <w:rsid w:val="00D83207"/>
    <w:pPr>
      <w:spacing w:before="100" w:beforeAutospacing="1" w:after="100" w:afterAutospacing="1"/>
    </w:pPr>
    <w:rPr>
      <w:rFonts w:ascii="Times New Roman" w:eastAsia="Times New Roman" w:hAnsi="Times New Roman" w:cs="Times New Roman"/>
      <w:sz w:val="20"/>
      <w:szCs w:val="20"/>
    </w:rPr>
  </w:style>
  <w:style w:type="paragraph" w:customStyle="1" w:styleId="xl64">
    <w:name w:val="xl64"/>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65">
    <w:name w:val="xl65"/>
    <w:basedOn w:val="Normal"/>
    <w:rsid w:val="00D83207"/>
    <w:pPr>
      <w:spacing w:before="100" w:beforeAutospacing="1" w:after="100" w:afterAutospacing="1"/>
    </w:pPr>
    <w:rPr>
      <w:rFonts w:ascii="Times New Roman" w:eastAsia="Times New Roman" w:hAnsi="Times New Roman" w:cs="Times New Roman"/>
      <w:b/>
      <w:bCs/>
      <w:sz w:val="20"/>
      <w:szCs w:val="20"/>
    </w:rPr>
  </w:style>
  <w:style w:type="paragraph" w:customStyle="1" w:styleId="xl66">
    <w:name w:val="xl66"/>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68">
    <w:name w:val="xl68"/>
    <w:basedOn w:val="Normal"/>
    <w:rsid w:val="00D83207"/>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D83207"/>
    <w:pPr>
      <w:spacing w:before="100" w:beforeAutospacing="1" w:after="100" w:afterAutospacing="1"/>
    </w:pPr>
    <w:rPr>
      <w:rFonts w:ascii="Times New Roman" w:eastAsia="Times New Roman" w:hAnsi="Times New Roman" w:cs="Times New Roman"/>
      <w:sz w:val="20"/>
      <w:szCs w:val="20"/>
    </w:rPr>
  </w:style>
  <w:style w:type="paragraph" w:customStyle="1" w:styleId="xl70">
    <w:name w:val="xl70"/>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2">
    <w:name w:val="xl72"/>
    <w:basedOn w:val="Normal"/>
    <w:rsid w:val="00D8320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D832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75">
    <w:name w:val="xl75"/>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76">
    <w:name w:val="xl76"/>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7">
    <w:name w:val="xl77"/>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8">
    <w:name w:val="xl78"/>
    <w:basedOn w:val="Normal"/>
    <w:rsid w:val="00D8320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9">
    <w:name w:val="xl79"/>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80">
    <w:name w:val="xl80"/>
    <w:basedOn w:val="Normal"/>
    <w:rsid w:val="00D83207"/>
    <w:pPr>
      <w:spacing w:before="100" w:beforeAutospacing="1" w:after="100" w:afterAutospacing="1"/>
    </w:pPr>
    <w:rPr>
      <w:rFonts w:ascii="Times New Roman" w:eastAsia="Times New Roman" w:hAnsi="Times New Roman" w:cs="Times New Roman"/>
      <w:sz w:val="20"/>
      <w:szCs w:val="20"/>
    </w:rPr>
  </w:style>
  <w:style w:type="paragraph" w:customStyle="1" w:styleId="xl81">
    <w:name w:val="xl81"/>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82">
    <w:name w:val="xl82"/>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3">
    <w:name w:val="xl83"/>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D8320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5">
    <w:name w:val="xl85"/>
    <w:basedOn w:val="Normal"/>
    <w:rsid w:val="00D832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6">
    <w:name w:val="xl86"/>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7">
    <w:name w:val="xl87"/>
    <w:basedOn w:val="Normal"/>
    <w:rsid w:val="00D83207"/>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center"/>
    </w:pPr>
    <w:rPr>
      <w:rFonts w:ascii="Times New Roman" w:eastAsia="Times New Roman" w:hAnsi="Times New Roman" w:cs="Times New Roman"/>
      <w:b/>
      <w:bCs/>
      <w:color w:val="FFFFFF"/>
      <w:sz w:val="20"/>
      <w:szCs w:val="20"/>
    </w:rPr>
  </w:style>
  <w:style w:type="paragraph" w:customStyle="1" w:styleId="xl88">
    <w:name w:val="xl88"/>
    <w:basedOn w:val="Normal"/>
    <w:rsid w:val="00D832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9">
    <w:name w:val="xl89"/>
    <w:basedOn w:val="Normal"/>
    <w:rsid w:val="00D83207"/>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1">
    <w:name w:val="xl91"/>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2">
    <w:name w:val="xl92"/>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3">
    <w:name w:val="xl93"/>
    <w:basedOn w:val="Normal"/>
    <w:rsid w:val="00D832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4">
    <w:name w:val="xl94"/>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rPr>
  </w:style>
  <w:style w:type="paragraph" w:customStyle="1" w:styleId="xl95">
    <w:name w:val="xl95"/>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6">
    <w:name w:val="xl96"/>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8">
    <w:name w:val="xl98"/>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0">
    <w:name w:val="xl100"/>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2">
    <w:name w:val="xl102"/>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3">
    <w:name w:val="xl103"/>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04">
    <w:name w:val="xl104"/>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5">
    <w:name w:val="xl105"/>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06">
    <w:name w:val="xl106"/>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7">
    <w:name w:val="xl107"/>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8">
    <w:name w:val="xl108"/>
    <w:basedOn w:val="Normal"/>
    <w:rsid w:val="00D8320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9">
    <w:name w:val="xl109"/>
    <w:basedOn w:val="Normal"/>
    <w:rsid w:val="00D8320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Calibri Light" w:eastAsia="Times New Roman" w:hAnsi="Calibri Light" w:cs="Calibri Light"/>
    </w:rPr>
  </w:style>
  <w:style w:type="paragraph" w:customStyle="1" w:styleId="xl110">
    <w:name w:val="xl110"/>
    <w:basedOn w:val="Normal"/>
    <w:rsid w:val="00D8320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b/>
      <w:bCs/>
      <w:sz w:val="20"/>
      <w:szCs w:val="20"/>
    </w:rPr>
  </w:style>
  <w:style w:type="character" w:customStyle="1" w:styleId="Titre4Car1">
    <w:name w:val="Titre 4 Car1"/>
    <w:basedOn w:val="Policepardfaut"/>
    <w:uiPriority w:val="9"/>
    <w:semiHidden/>
    <w:rsid w:val="00D83207"/>
    <w:rPr>
      <w:rFonts w:asciiTheme="majorHAnsi" w:eastAsiaTheme="majorEastAsia" w:hAnsiTheme="majorHAnsi" w:cstheme="majorBidi"/>
      <w:i/>
      <w:iCs/>
      <w:color w:val="2F5496" w:themeColor="accent1" w:themeShade="BF"/>
      <w:sz w:val="24"/>
      <w:szCs w:val="24"/>
    </w:rPr>
  </w:style>
  <w:style w:type="character" w:customStyle="1" w:styleId="Titre5Car1">
    <w:name w:val="Titre 5 Car1"/>
    <w:basedOn w:val="Policepardfaut"/>
    <w:uiPriority w:val="9"/>
    <w:semiHidden/>
    <w:rsid w:val="00D83207"/>
    <w:rPr>
      <w:rFonts w:asciiTheme="majorHAnsi" w:eastAsiaTheme="majorEastAsia" w:hAnsiTheme="majorHAnsi" w:cstheme="majorBidi"/>
      <w:color w:val="2F5496" w:themeColor="accent1" w:themeShade="BF"/>
      <w:sz w:val="24"/>
      <w:szCs w:val="24"/>
    </w:rPr>
  </w:style>
  <w:style w:type="character" w:customStyle="1" w:styleId="Titre6Car1">
    <w:name w:val="Titre 6 Car1"/>
    <w:basedOn w:val="Policepardfaut"/>
    <w:uiPriority w:val="9"/>
    <w:semiHidden/>
    <w:rsid w:val="00D83207"/>
    <w:rPr>
      <w:rFonts w:asciiTheme="majorHAnsi" w:eastAsiaTheme="majorEastAsia" w:hAnsiTheme="majorHAnsi" w:cstheme="majorBidi"/>
      <w:color w:val="1F3763" w:themeColor="accent1" w:themeShade="7F"/>
      <w:sz w:val="24"/>
      <w:szCs w:val="24"/>
    </w:rPr>
  </w:style>
  <w:style w:type="character" w:customStyle="1" w:styleId="Titre7Car1">
    <w:name w:val="Titre 7 Car1"/>
    <w:basedOn w:val="Policepardfaut"/>
    <w:uiPriority w:val="9"/>
    <w:semiHidden/>
    <w:rsid w:val="00D83207"/>
    <w:rPr>
      <w:rFonts w:asciiTheme="majorHAnsi" w:eastAsiaTheme="majorEastAsia" w:hAnsiTheme="majorHAnsi" w:cstheme="majorBidi"/>
      <w:i/>
      <w:iCs/>
      <w:color w:val="1F3763" w:themeColor="accent1" w:themeShade="7F"/>
      <w:sz w:val="24"/>
      <w:szCs w:val="24"/>
    </w:rPr>
  </w:style>
  <w:style w:type="character" w:customStyle="1" w:styleId="Titre8Car1">
    <w:name w:val="Titre 8 Car1"/>
    <w:basedOn w:val="Policepardfaut"/>
    <w:uiPriority w:val="9"/>
    <w:semiHidden/>
    <w:rsid w:val="00D83207"/>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D83207"/>
    <w:rPr>
      <w:rFonts w:asciiTheme="majorHAnsi" w:eastAsiaTheme="majorEastAsia" w:hAnsiTheme="majorHAnsi" w:cstheme="majorBidi"/>
      <w:i/>
      <w:iCs/>
      <w:color w:val="272727" w:themeColor="text1" w:themeTint="D8"/>
      <w:sz w:val="21"/>
      <w:szCs w:val="21"/>
    </w:rPr>
  </w:style>
  <w:style w:type="paragraph" w:styleId="Titre">
    <w:name w:val="Title"/>
    <w:basedOn w:val="Normal"/>
    <w:next w:val="Normal"/>
    <w:link w:val="TitreCar"/>
    <w:uiPriority w:val="10"/>
    <w:qFormat/>
    <w:rsid w:val="00D83207"/>
    <w:pPr>
      <w:contextualSpacing/>
    </w:pPr>
    <w:rPr>
      <w:rFonts w:ascii="Aptos Display" w:eastAsia="Times New Roman" w:hAnsi="Aptos Display" w:cs="Times New Roman"/>
      <w:spacing w:val="-10"/>
      <w:kern w:val="28"/>
      <w:sz w:val="56"/>
      <w:szCs w:val="56"/>
    </w:rPr>
  </w:style>
  <w:style w:type="character" w:customStyle="1" w:styleId="TitreCar1">
    <w:name w:val="Titre Car1"/>
    <w:basedOn w:val="Policepardfaut"/>
    <w:uiPriority w:val="10"/>
    <w:rsid w:val="00D832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D83207"/>
    <w:pPr>
      <w:numPr>
        <w:ilvl w:val="1"/>
      </w:numPr>
      <w:spacing w:after="160"/>
    </w:pPr>
    <w:rPr>
      <w:rFonts w:eastAsia="Times New Roman" w:cs="Times New Roman"/>
      <w:color w:val="595959"/>
      <w:spacing w:val="15"/>
      <w:sz w:val="28"/>
      <w:szCs w:val="28"/>
    </w:rPr>
  </w:style>
  <w:style w:type="character" w:customStyle="1" w:styleId="Sous-titreCar1">
    <w:name w:val="Sous-titre Car1"/>
    <w:basedOn w:val="Policepardfaut"/>
    <w:uiPriority w:val="11"/>
    <w:rsid w:val="00D83207"/>
    <w:rPr>
      <w:rFonts w:eastAsiaTheme="minorEastAsia"/>
      <w:color w:val="5A5A5A" w:themeColor="text1" w:themeTint="A5"/>
      <w:spacing w:val="15"/>
    </w:rPr>
  </w:style>
  <w:style w:type="paragraph" w:styleId="Citation">
    <w:name w:val="Quote"/>
    <w:basedOn w:val="Normal"/>
    <w:next w:val="Normal"/>
    <w:link w:val="CitationCar"/>
    <w:uiPriority w:val="29"/>
    <w:qFormat/>
    <w:rsid w:val="00D83207"/>
    <w:pPr>
      <w:spacing w:before="200" w:after="160"/>
      <w:ind w:left="864" w:right="864"/>
      <w:jc w:val="center"/>
    </w:pPr>
    <w:rPr>
      <w:i/>
      <w:iCs/>
      <w:color w:val="404040"/>
      <w:sz w:val="22"/>
      <w:szCs w:val="22"/>
    </w:rPr>
  </w:style>
  <w:style w:type="character" w:customStyle="1" w:styleId="CitationCar1">
    <w:name w:val="Citation Car1"/>
    <w:basedOn w:val="Policepardfaut"/>
    <w:uiPriority w:val="29"/>
    <w:rsid w:val="00D83207"/>
    <w:rPr>
      <w:i/>
      <w:iCs/>
      <w:color w:val="404040" w:themeColor="text1" w:themeTint="BF"/>
      <w:sz w:val="24"/>
      <w:szCs w:val="24"/>
    </w:rPr>
  </w:style>
  <w:style w:type="character" w:styleId="Accentuationintense">
    <w:name w:val="Intense Emphasis"/>
    <w:basedOn w:val="Policepardfaut"/>
    <w:uiPriority w:val="21"/>
    <w:qFormat/>
    <w:rsid w:val="00D83207"/>
    <w:rPr>
      <w:i/>
      <w:iCs/>
      <w:color w:val="4472C4" w:themeColor="accent1"/>
    </w:rPr>
  </w:style>
  <w:style w:type="paragraph" w:styleId="Citationintense">
    <w:name w:val="Intense Quote"/>
    <w:basedOn w:val="Normal"/>
    <w:next w:val="Normal"/>
    <w:link w:val="CitationintenseCar"/>
    <w:uiPriority w:val="30"/>
    <w:qFormat/>
    <w:rsid w:val="00D83207"/>
    <w:pPr>
      <w:pBdr>
        <w:top w:val="single" w:sz="4" w:space="10" w:color="4472C4" w:themeColor="accent1"/>
        <w:bottom w:val="single" w:sz="4" w:space="10" w:color="4472C4" w:themeColor="accent1"/>
      </w:pBdr>
      <w:spacing w:before="360" w:after="360"/>
      <w:ind w:left="864" w:right="864"/>
      <w:jc w:val="center"/>
    </w:pPr>
    <w:rPr>
      <w:i/>
      <w:iCs/>
      <w:color w:val="0F4761"/>
      <w:sz w:val="22"/>
      <w:szCs w:val="22"/>
    </w:rPr>
  </w:style>
  <w:style w:type="character" w:customStyle="1" w:styleId="CitationintenseCar1">
    <w:name w:val="Citation intense Car1"/>
    <w:basedOn w:val="Policepardfaut"/>
    <w:uiPriority w:val="30"/>
    <w:rsid w:val="00D83207"/>
    <w:rPr>
      <w:i/>
      <w:iCs/>
      <w:color w:val="4472C4" w:themeColor="accent1"/>
      <w:sz w:val="24"/>
      <w:szCs w:val="24"/>
    </w:rPr>
  </w:style>
  <w:style w:type="paragraph" w:customStyle="1" w:styleId="font9">
    <w:name w:val="font9"/>
    <w:basedOn w:val="Normal"/>
    <w:rsid w:val="000F63A6"/>
    <w:pPr>
      <w:spacing w:before="100" w:beforeAutospacing="1" w:after="100" w:afterAutospacing="1"/>
    </w:pPr>
    <w:rPr>
      <w:rFonts w:ascii="Calibri" w:eastAsia="Times New Roman" w:hAnsi="Calibri" w:cs="Calibri"/>
      <w:b/>
      <w:bCs/>
      <w:color w:val="FF0000"/>
      <w:sz w:val="18"/>
      <w:szCs w:val="18"/>
    </w:rPr>
  </w:style>
  <w:style w:type="paragraph" w:customStyle="1" w:styleId="font10">
    <w:name w:val="font10"/>
    <w:basedOn w:val="Normal"/>
    <w:rsid w:val="000F63A6"/>
    <w:pPr>
      <w:spacing w:before="100" w:beforeAutospacing="1" w:after="100" w:afterAutospacing="1"/>
    </w:pPr>
    <w:rPr>
      <w:rFonts w:ascii="Calibri" w:eastAsia="Times New Roman" w:hAnsi="Calibri" w:cs="Calibri"/>
      <w:i/>
      <w:iCs/>
      <w:sz w:val="18"/>
      <w:szCs w:val="18"/>
    </w:rPr>
  </w:style>
  <w:style w:type="paragraph" w:customStyle="1" w:styleId="font11">
    <w:name w:val="font11"/>
    <w:basedOn w:val="Normal"/>
    <w:rsid w:val="000F63A6"/>
    <w:pPr>
      <w:spacing w:before="100" w:beforeAutospacing="1" w:after="100" w:afterAutospacing="1"/>
    </w:pPr>
    <w:rPr>
      <w:rFonts w:ascii="Calibri" w:eastAsia="Times New Roman" w:hAnsi="Calibri" w:cs="Calibri"/>
      <w:b/>
      <w:bCs/>
      <w:i/>
      <w:iCs/>
      <w:sz w:val="18"/>
      <w:szCs w:val="18"/>
    </w:rPr>
  </w:style>
  <w:style w:type="paragraph" w:customStyle="1" w:styleId="font12">
    <w:name w:val="font12"/>
    <w:basedOn w:val="Normal"/>
    <w:rsid w:val="000F63A6"/>
    <w:pPr>
      <w:spacing w:before="100" w:beforeAutospacing="1" w:after="100" w:afterAutospacing="1"/>
    </w:pPr>
    <w:rPr>
      <w:rFonts w:ascii="Calibri" w:eastAsia="Times New Roman" w:hAnsi="Calibri" w:cs="Calibri"/>
      <w:i/>
      <w:iCs/>
      <w:color w:val="000000"/>
      <w:sz w:val="18"/>
      <w:szCs w:val="18"/>
    </w:rPr>
  </w:style>
  <w:style w:type="paragraph" w:customStyle="1" w:styleId="font13">
    <w:name w:val="font13"/>
    <w:basedOn w:val="Normal"/>
    <w:rsid w:val="000F63A6"/>
    <w:pPr>
      <w:spacing w:before="100" w:beforeAutospacing="1" w:after="100" w:afterAutospacing="1"/>
    </w:pPr>
    <w:rPr>
      <w:rFonts w:ascii="Calibri" w:eastAsia="Times New Roman" w:hAnsi="Calibri" w:cs="Calibri"/>
      <w:b/>
      <w:bCs/>
      <w:i/>
      <w:iCs/>
      <w:color w:val="000000"/>
      <w:sz w:val="18"/>
      <w:szCs w:val="18"/>
    </w:rPr>
  </w:style>
  <w:style w:type="paragraph" w:customStyle="1" w:styleId="font14">
    <w:name w:val="font14"/>
    <w:basedOn w:val="Normal"/>
    <w:rsid w:val="000F63A6"/>
    <w:pPr>
      <w:spacing w:before="100" w:beforeAutospacing="1" w:after="100" w:afterAutospacing="1"/>
    </w:pPr>
    <w:rPr>
      <w:rFonts w:ascii="Calibri" w:eastAsia="Times New Roman" w:hAnsi="Calibri" w:cs="Calibri"/>
      <w:i/>
      <w:iCs/>
      <w:color w:val="FF0000"/>
      <w:sz w:val="18"/>
      <w:szCs w:val="18"/>
    </w:rPr>
  </w:style>
  <w:style w:type="paragraph" w:customStyle="1" w:styleId="xl111">
    <w:name w:val="xl111"/>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2">
    <w:name w:val="xl112"/>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3">
    <w:name w:val="xl113"/>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i/>
      <w:iCs/>
      <w:sz w:val="18"/>
      <w:szCs w:val="18"/>
    </w:rPr>
  </w:style>
  <w:style w:type="paragraph" w:customStyle="1" w:styleId="xl114">
    <w:name w:val="xl114"/>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15">
    <w:name w:val="xl115"/>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16">
    <w:name w:val="xl116"/>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17">
    <w:name w:val="xl117"/>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color w:val="000000"/>
      <w:sz w:val="18"/>
      <w:szCs w:val="18"/>
    </w:rPr>
  </w:style>
  <w:style w:type="paragraph" w:customStyle="1" w:styleId="xl118">
    <w:name w:val="xl118"/>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color w:val="000000"/>
      <w:sz w:val="18"/>
      <w:szCs w:val="18"/>
    </w:rPr>
  </w:style>
  <w:style w:type="paragraph" w:customStyle="1" w:styleId="xl119">
    <w:name w:val="xl119"/>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20">
    <w:name w:val="xl120"/>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21">
    <w:name w:val="xl121"/>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22">
    <w:name w:val="xl122"/>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i/>
      <w:iCs/>
      <w:sz w:val="18"/>
      <w:szCs w:val="18"/>
    </w:rPr>
  </w:style>
  <w:style w:type="paragraph" w:customStyle="1" w:styleId="xl123">
    <w:name w:val="xl123"/>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32"/>
      <w:szCs w:val="32"/>
    </w:rPr>
  </w:style>
  <w:style w:type="paragraph" w:customStyle="1" w:styleId="xl124">
    <w:name w:val="xl124"/>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125">
    <w:name w:val="xl125"/>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126">
    <w:name w:val="xl126"/>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color w:val="4472C4"/>
      <w:sz w:val="32"/>
      <w:szCs w:val="32"/>
    </w:rPr>
  </w:style>
  <w:style w:type="paragraph" w:customStyle="1" w:styleId="xl127">
    <w:name w:val="xl127"/>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4472C4"/>
      <w:sz w:val="32"/>
      <w:szCs w:val="32"/>
    </w:rPr>
  </w:style>
  <w:style w:type="paragraph" w:customStyle="1" w:styleId="xl128">
    <w:name w:val="xl128"/>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32"/>
      <w:szCs w:val="32"/>
    </w:rPr>
  </w:style>
  <w:style w:type="paragraph" w:customStyle="1" w:styleId="xl129">
    <w:name w:val="xl129"/>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30">
    <w:name w:val="xl130"/>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31">
    <w:name w:val="xl131"/>
    <w:basedOn w:val="Normal"/>
    <w:rsid w:val="000F63A6"/>
    <w:pPr>
      <w:spacing w:before="100" w:beforeAutospacing="1" w:after="100" w:afterAutospacing="1"/>
    </w:pPr>
    <w:rPr>
      <w:rFonts w:ascii="Times New Roman" w:eastAsia="Times New Roman" w:hAnsi="Times New Roman" w:cs="Times New Roman"/>
      <w:sz w:val="20"/>
      <w:szCs w:val="20"/>
    </w:rPr>
  </w:style>
  <w:style w:type="paragraph" w:customStyle="1" w:styleId="xl132">
    <w:name w:val="xl132"/>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33">
    <w:name w:val="xl133"/>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rPr>
  </w:style>
  <w:style w:type="paragraph" w:customStyle="1" w:styleId="xl134">
    <w:name w:val="xl134"/>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pPr>
    <w:rPr>
      <w:rFonts w:ascii="Times New Roman" w:eastAsia="Times New Roman" w:hAnsi="Times New Roman" w:cs="Times New Roman"/>
    </w:rPr>
  </w:style>
  <w:style w:type="paragraph" w:customStyle="1" w:styleId="xl135">
    <w:name w:val="xl135"/>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6">
    <w:name w:val="xl136"/>
    <w:basedOn w:val="Normal"/>
    <w:rsid w:val="000F63A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7">
    <w:name w:val="xl137"/>
    <w:basedOn w:val="Normal"/>
    <w:rsid w:val="000F63A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8">
    <w:name w:val="xl138"/>
    <w:basedOn w:val="Normal"/>
    <w:rsid w:val="000F63A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9">
    <w:name w:val="xl139"/>
    <w:basedOn w:val="Normal"/>
    <w:rsid w:val="000F63A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40">
    <w:name w:val="xl140"/>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141">
    <w:name w:val="xl141"/>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pPr>
    <w:rPr>
      <w:rFonts w:ascii="Times New Roman" w:eastAsia="Times New Roman" w:hAnsi="Times New Roman" w:cs="Times New Roman"/>
      <w:sz w:val="18"/>
      <w:szCs w:val="18"/>
    </w:rPr>
  </w:style>
  <w:style w:type="paragraph" w:customStyle="1" w:styleId="xl142">
    <w:name w:val="xl142"/>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143">
    <w:name w:val="xl143"/>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color w:val="FF0000"/>
      <w:sz w:val="18"/>
      <w:szCs w:val="18"/>
    </w:rPr>
  </w:style>
  <w:style w:type="paragraph" w:customStyle="1" w:styleId="xl144">
    <w:name w:val="xl144"/>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18"/>
      <w:szCs w:val="18"/>
    </w:rPr>
  </w:style>
  <w:style w:type="paragraph" w:customStyle="1" w:styleId="xl145">
    <w:name w:val="xl145"/>
    <w:basedOn w:val="Normal"/>
    <w:rsid w:val="000F63A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32"/>
      <w:szCs w:val="32"/>
    </w:rPr>
  </w:style>
  <w:style w:type="paragraph" w:customStyle="1" w:styleId="xl146">
    <w:name w:val="xl146"/>
    <w:basedOn w:val="Normal"/>
    <w:rsid w:val="000F63A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i/>
      <w:iCs/>
      <w:sz w:val="18"/>
      <w:szCs w:val="18"/>
    </w:rPr>
  </w:style>
  <w:style w:type="paragraph" w:customStyle="1" w:styleId="xl147">
    <w:name w:val="xl147"/>
    <w:basedOn w:val="Normal"/>
    <w:rsid w:val="000F63A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48">
    <w:name w:val="xl148"/>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49">
    <w:name w:val="xl149"/>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8"/>
      <w:szCs w:val="18"/>
    </w:rPr>
  </w:style>
  <w:style w:type="paragraph" w:customStyle="1" w:styleId="xl150">
    <w:name w:val="xl150"/>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1">
    <w:name w:val="xl151"/>
    <w:basedOn w:val="Normal"/>
    <w:rsid w:val="000F63A6"/>
    <w:pPr>
      <w:pBdr>
        <w:bottom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52">
    <w:name w:val="xl152"/>
    <w:basedOn w:val="Normal"/>
    <w:rsid w:val="000F63A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3">
    <w:name w:val="xl153"/>
    <w:basedOn w:val="Normal"/>
    <w:rsid w:val="000F63A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4">
    <w:name w:val="xl154"/>
    <w:basedOn w:val="Normal"/>
    <w:rsid w:val="000F63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5">
    <w:name w:val="xl155"/>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0000"/>
      <w:sz w:val="18"/>
      <w:szCs w:val="18"/>
    </w:rPr>
  </w:style>
  <w:style w:type="paragraph" w:customStyle="1" w:styleId="xl156">
    <w:name w:val="xl156"/>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18"/>
      <w:szCs w:val="18"/>
    </w:rPr>
  </w:style>
  <w:style w:type="table" w:customStyle="1" w:styleId="TableGrid">
    <w:name w:val="TableGrid"/>
    <w:rsid w:val="00AA0C07"/>
    <w:pPr>
      <w:spacing w:after="0" w:line="240" w:lineRule="auto"/>
    </w:pPr>
    <w:rPr>
      <w:rFonts w:eastAsiaTheme="minorEastAsia" w:cs="Times New Roman"/>
      <w:lang w:val="nl-NL"/>
    </w:rPr>
    <w:tblPr>
      <w:tblCellMar>
        <w:top w:w="0" w:type="dxa"/>
        <w:left w:w="0" w:type="dxa"/>
        <w:bottom w:w="0" w:type="dxa"/>
        <w:right w:w="0" w:type="dxa"/>
      </w:tblCellMar>
    </w:tblPr>
  </w:style>
  <w:style w:type="table" w:customStyle="1" w:styleId="TableGrid1">
    <w:name w:val="TableGrid1"/>
    <w:rsid w:val="00AA0C07"/>
    <w:pPr>
      <w:spacing w:after="0" w:line="240" w:lineRule="auto"/>
    </w:pPr>
    <w:rPr>
      <w:rFonts w:eastAsiaTheme="minorEastAsia" w:cs="Times New Roman"/>
      <w:lang w:val="nl-NL"/>
    </w:rPr>
    <w:tblPr>
      <w:tblCellMar>
        <w:top w:w="0" w:type="dxa"/>
        <w:left w:w="0" w:type="dxa"/>
        <w:bottom w:w="0" w:type="dxa"/>
        <w:right w:w="0" w:type="dxa"/>
      </w:tblCellMar>
    </w:tblPr>
  </w:style>
  <w:style w:type="table" w:styleId="TableauGrille1Clair-Accentuation5">
    <w:name w:val="Grid Table 1 Light Accent 5"/>
    <w:basedOn w:val="TableauNormal"/>
    <w:uiPriority w:val="46"/>
    <w:rsid w:val="00AA0C0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lledutableau3">
    <w:name w:val="Grille du tableau3"/>
    <w:basedOn w:val="TableauNormal"/>
    <w:next w:val="Grilledutableau"/>
    <w:uiPriority w:val="39"/>
    <w:rsid w:val="00AA0C0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AA0C07"/>
    <w:pPr>
      <w:ind w:hanging="900"/>
    </w:pPr>
    <w:rPr>
      <w:rFonts w:ascii="Times New Roman" w:eastAsia="Times New Roman" w:hAnsi="Times New Roman" w:cs="Times New Roman"/>
      <w:lang w:eastAsia="fr-FR"/>
    </w:rPr>
  </w:style>
  <w:style w:type="character" w:customStyle="1" w:styleId="RetraitcorpsdetexteCar">
    <w:name w:val="Retrait corps de texte Car"/>
    <w:basedOn w:val="Policepardfaut"/>
    <w:link w:val="Retraitcorpsdetexte"/>
    <w:rsid w:val="00AA0C07"/>
    <w:rPr>
      <w:rFonts w:ascii="Times New Roman" w:eastAsia="Times New Roman" w:hAnsi="Times New Roman" w:cs="Times New Roman"/>
      <w:sz w:val="24"/>
      <w:szCs w:val="24"/>
      <w:lang w:eastAsia="fr-FR"/>
    </w:rPr>
  </w:style>
  <w:style w:type="paragraph" w:customStyle="1" w:styleId="xl157">
    <w:name w:val="xl157"/>
    <w:basedOn w:val="Normal"/>
    <w:rsid w:val="00705B43"/>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58">
    <w:name w:val="xl158"/>
    <w:basedOn w:val="Normal"/>
    <w:rsid w:val="00705B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20"/>
      <w:szCs w:val="20"/>
    </w:rPr>
  </w:style>
  <w:style w:type="paragraph" w:customStyle="1" w:styleId="xl159">
    <w:name w:val="xl159"/>
    <w:basedOn w:val="Normal"/>
    <w:rsid w:val="00705B4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60">
    <w:name w:val="xl160"/>
    <w:basedOn w:val="Normal"/>
    <w:rsid w:val="00705B4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61">
    <w:name w:val="xl161"/>
    <w:basedOn w:val="Normal"/>
    <w:rsid w:val="00705B4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62">
    <w:name w:val="xl162"/>
    <w:basedOn w:val="Normal"/>
    <w:rsid w:val="00705B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63">
    <w:name w:val="xl163"/>
    <w:basedOn w:val="Normal"/>
    <w:rsid w:val="00705B43"/>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64">
    <w:name w:val="xl164"/>
    <w:basedOn w:val="Normal"/>
    <w:rsid w:val="00705B43"/>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sz w:val="20"/>
      <w:szCs w:val="20"/>
    </w:rPr>
  </w:style>
  <w:style w:type="paragraph" w:customStyle="1" w:styleId="xl165">
    <w:name w:val="xl165"/>
    <w:basedOn w:val="Normal"/>
    <w:rsid w:val="00705B43"/>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66">
    <w:name w:val="xl166"/>
    <w:basedOn w:val="Normal"/>
    <w:rsid w:val="00705B43"/>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i/>
      <w:iCs/>
      <w:sz w:val="20"/>
      <w:szCs w:val="20"/>
    </w:rPr>
  </w:style>
  <w:style w:type="paragraph" w:customStyle="1" w:styleId="xl167">
    <w:name w:val="xl167"/>
    <w:basedOn w:val="Normal"/>
    <w:rsid w:val="00705B43"/>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68">
    <w:name w:val="xl168"/>
    <w:basedOn w:val="Normal"/>
    <w:rsid w:val="00705B43"/>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69">
    <w:name w:val="xl169"/>
    <w:basedOn w:val="Normal"/>
    <w:rsid w:val="00705B43"/>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70">
    <w:name w:val="xl170"/>
    <w:basedOn w:val="Normal"/>
    <w:rsid w:val="00705B43"/>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71">
    <w:name w:val="xl171"/>
    <w:basedOn w:val="Normal"/>
    <w:rsid w:val="00705B43"/>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Times New Roman" w:eastAsia="Times New Roman" w:hAnsi="Times New Roman" w:cs="Times New Roman"/>
      <w:b/>
      <w:bCs/>
      <w:i/>
      <w:iCs/>
      <w:sz w:val="20"/>
      <w:szCs w:val="20"/>
    </w:rPr>
  </w:style>
  <w:style w:type="paragraph" w:customStyle="1" w:styleId="xl172">
    <w:name w:val="xl172"/>
    <w:basedOn w:val="Normal"/>
    <w:rsid w:val="00705B43"/>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73">
    <w:name w:val="xl173"/>
    <w:basedOn w:val="Normal"/>
    <w:rsid w:val="00705B43"/>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i/>
      <w:iCs/>
      <w:sz w:val="20"/>
      <w:szCs w:val="20"/>
    </w:rPr>
  </w:style>
  <w:style w:type="paragraph" w:customStyle="1" w:styleId="xl174">
    <w:name w:val="xl174"/>
    <w:basedOn w:val="Normal"/>
    <w:rsid w:val="00705B4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75">
    <w:name w:val="xl175"/>
    <w:basedOn w:val="Normal"/>
    <w:rsid w:val="00705B43"/>
    <w:pPr>
      <w:pBdr>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76">
    <w:name w:val="xl176"/>
    <w:basedOn w:val="Normal"/>
    <w:rsid w:val="00705B43"/>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77">
    <w:name w:val="xl177"/>
    <w:basedOn w:val="Normal"/>
    <w:rsid w:val="00705B43"/>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78">
    <w:name w:val="xl178"/>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79">
    <w:name w:val="xl179"/>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80">
    <w:name w:val="xl180"/>
    <w:basedOn w:val="Normal"/>
    <w:rsid w:val="00705B43"/>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81">
    <w:name w:val="xl181"/>
    <w:basedOn w:val="Normal"/>
    <w:rsid w:val="00705B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82">
    <w:name w:val="xl182"/>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83">
    <w:name w:val="xl183"/>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84">
    <w:name w:val="xl184"/>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i/>
      <w:iCs/>
      <w:sz w:val="20"/>
      <w:szCs w:val="20"/>
    </w:rPr>
  </w:style>
  <w:style w:type="paragraph" w:customStyle="1" w:styleId="xl185">
    <w:name w:val="xl185"/>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0"/>
      <w:szCs w:val="20"/>
    </w:rPr>
  </w:style>
  <w:style w:type="paragraph" w:customStyle="1" w:styleId="xl186">
    <w:name w:val="xl186"/>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0"/>
      <w:szCs w:val="20"/>
    </w:rPr>
  </w:style>
  <w:style w:type="paragraph" w:customStyle="1" w:styleId="xl187">
    <w:name w:val="xl187"/>
    <w:basedOn w:val="Normal"/>
    <w:rsid w:val="00705B43"/>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88">
    <w:name w:val="xl188"/>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89">
    <w:name w:val="xl189"/>
    <w:basedOn w:val="Normal"/>
    <w:rsid w:val="00705B43"/>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i/>
      <w:iCs/>
      <w:sz w:val="20"/>
      <w:szCs w:val="20"/>
    </w:rPr>
  </w:style>
  <w:style w:type="paragraph" w:customStyle="1" w:styleId="xl190">
    <w:name w:val="xl190"/>
    <w:basedOn w:val="Normal"/>
    <w:rsid w:val="00705B43"/>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91">
    <w:name w:val="xl191"/>
    <w:basedOn w:val="Normal"/>
    <w:rsid w:val="00705B43"/>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i/>
      <w:iCs/>
      <w:sz w:val="20"/>
      <w:szCs w:val="20"/>
    </w:rPr>
  </w:style>
  <w:style w:type="paragraph" w:customStyle="1" w:styleId="xl192">
    <w:name w:val="xl192"/>
    <w:basedOn w:val="Normal"/>
    <w:rsid w:val="00705B43"/>
    <w:pPr>
      <w:pBdr>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3">
    <w:name w:val="xl193"/>
    <w:basedOn w:val="Normal"/>
    <w:rsid w:val="00705B43"/>
    <w:pPr>
      <w:pBdr>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4">
    <w:name w:val="xl194"/>
    <w:basedOn w:val="Normal"/>
    <w:rsid w:val="00705B43"/>
    <w:pPr>
      <w:pBdr>
        <w:left w:val="single" w:sz="4" w:space="0" w:color="auto"/>
        <w:bottom w:val="single" w:sz="8"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5">
    <w:name w:val="xl195"/>
    <w:basedOn w:val="Normal"/>
    <w:rsid w:val="00705B43"/>
    <w:pPr>
      <w:pBdr>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6">
    <w:name w:val="xl196"/>
    <w:basedOn w:val="Normal"/>
    <w:rsid w:val="00705B43"/>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97">
    <w:name w:val="xl197"/>
    <w:basedOn w:val="Normal"/>
    <w:rsid w:val="00705B43"/>
    <w:pPr>
      <w:pBdr>
        <w:top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98">
    <w:name w:val="xl198"/>
    <w:basedOn w:val="Normal"/>
    <w:rsid w:val="00705B43"/>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99">
    <w:name w:val="xl199"/>
    <w:basedOn w:val="Normal"/>
    <w:rsid w:val="00705B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0"/>
      <w:szCs w:val="20"/>
    </w:rPr>
  </w:style>
  <w:style w:type="paragraph" w:customStyle="1" w:styleId="xl200">
    <w:name w:val="xl200"/>
    <w:basedOn w:val="Normal"/>
    <w:rsid w:val="00705B4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1">
    <w:name w:val="xl201"/>
    <w:basedOn w:val="Normal"/>
    <w:rsid w:val="00705B4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2">
    <w:name w:val="xl202"/>
    <w:basedOn w:val="Normal"/>
    <w:rsid w:val="00705B43"/>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3">
    <w:name w:val="xl203"/>
    <w:basedOn w:val="Normal"/>
    <w:rsid w:val="00705B4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0"/>
      <w:szCs w:val="20"/>
    </w:rPr>
  </w:style>
  <w:style w:type="paragraph" w:customStyle="1" w:styleId="xl204">
    <w:name w:val="xl204"/>
    <w:basedOn w:val="Normal"/>
    <w:rsid w:val="00705B43"/>
    <w:pPr>
      <w:pBdr>
        <w:top w:val="single" w:sz="4"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5">
    <w:name w:val="xl205"/>
    <w:basedOn w:val="Normal"/>
    <w:rsid w:val="00705B43"/>
    <w:pPr>
      <w:pBdr>
        <w:top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6">
    <w:name w:val="xl206"/>
    <w:basedOn w:val="Normal"/>
    <w:rsid w:val="00705B43"/>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7">
    <w:name w:val="xl207"/>
    <w:basedOn w:val="Normal"/>
    <w:rsid w:val="00705B43"/>
    <w:pPr>
      <w:pBdr>
        <w:top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8">
    <w:name w:val="xl208"/>
    <w:basedOn w:val="Normal"/>
    <w:rsid w:val="00705B43"/>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eastAsia="Times New Roman" w:hAnsi="Times New Roman" w:cs="Times New Roman"/>
      <w:b/>
      <w:bCs/>
      <w:i/>
      <w:iCs/>
    </w:rPr>
  </w:style>
  <w:style w:type="paragraph" w:customStyle="1" w:styleId="xl209">
    <w:name w:val="xl209"/>
    <w:basedOn w:val="Normal"/>
    <w:rsid w:val="00705B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i/>
      <w:iCs/>
    </w:rPr>
  </w:style>
  <w:style w:type="paragraph" w:customStyle="1" w:styleId="xl210">
    <w:name w:val="xl210"/>
    <w:basedOn w:val="Normal"/>
    <w:rsid w:val="00705B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211">
    <w:name w:val="xl211"/>
    <w:basedOn w:val="Normal"/>
    <w:rsid w:val="00705B43"/>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eastAsia="Times New Roman" w:hAnsi="Times New Roman" w:cs="Times New Roman"/>
      <w:b/>
      <w:bCs/>
    </w:rPr>
  </w:style>
  <w:style w:type="paragraph" w:customStyle="1" w:styleId="xl212">
    <w:name w:val="xl212"/>
    <w:basedOn w:val="Normal"/>
    <w:rsid w:val="00705B43"/>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rPr>
  </w:style>
  <w:style w:type="paragraph" w:customStyle="1" w:styleId="xl213">
    <w:name w:val="xl213"/>
    <w:basedOn w:val="Normal"/>
    <w:rsid w:val="00705B43"/>
    <w:pPr>
      <w:pBdr>
        <w:top w:val="single" w:sz="8" w:space="0" w:color="auto"/>
        <w:left w:val="single" w:sz="4" w:space="0" w:color="auto"/>
        <w:bottom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rPr>
  </w:style>
  <w:style w:type="paragraph" w:customStyle="1" w:styleId="xl214">
    <w:name w:val="xl214"/>
    <w:basedOn w:val="Normal"/>
    <w:rsid w:val="00705B43"/>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i/>
      <w:iCs/>
    </w:rPr>
  </w:style>
  <w:style w:type="paragraph" w:customStyle="1" w:styleId="xl215">
    <w:name w:val="xl215"/>
    <w:basedOn w:val="Normal"/>
    <w:rsid w:val="00705B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216">
    <w:name w:val="xl216"/>
    <w:basedOn w:val="Normal"/>
    <w:rsid w:val="00705B43"/>
    <w:pPr>
      <w:pBdr>
        <w:top w:val="single" w:sz="8" w:space="0" w:color="auto"/>
        <w:left w:val="single" w:sz="4" w:space="0" w:color="auto"/>
        <w:bottom w:val="single" w:sz="8"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217">
    <w:name w:val="xl217"/>
    <w:basedOn w:val="Normal"/>
    <w:rsid w:val="00705B43"/>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218">
    <w:name w:val="xl218"/>
    <w:basedOn w:val="Normal"/>
    <w:rsid w:val="00705B43"/>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219">
    <w:name w:val="xl219"/>
    <w:basedOn w:val="Normal"/>
    <w:rsid w:val="00705B4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rPr>
  </w:style>
  <w:style w:type="paragraph" w:customStyle="1" w:styleId="xl220">
    <w:name w:val="xl220"/>
    <w:basedOn w:val="Normal"/>
    <w:rsid w:val="00705B43"/>
    <w:pPr>
      <w:pBdr>
        <w:top w:val="single" w:sz="8"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rPr>
  </w:style>
  <w:style w:type="paragraph" w:customStyle="1" w:styleId="xl221">
    <w:name w:val="xl221"/>
    <w:basedOn w:val="Normal"/>
    <w:rsid w:val="00705B43"/>
    <w:pPr>
      <w:pBdr>
        <w:top w:val="single" w:sz="8"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rPr>
  </w:style>
  <w:style w:type="paragraph" w:customStyle="1" w:styleId="xl222">
    <w:name w:val="xl222"/>
    <w:basedOn w:val="Normal"/>
    <w:rsid w:val="00705B43"/>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23">
    <w:name w:val="xl223"/>
    <w:basedOn w:val="Normal"/>
    <w:rsid w:val="00705B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0"/>
      <w:szCs w:val="20"/>
    </w:rPr>
  </w:style>
  <w:style w:type="paragraph" w:customStyle="1" w:styleId="xl224">
    <w:name w:val="xl224"/>
    <w:basedOn w:val="Normal"/>
    <w:rsid w:val="00705B4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25">
    <w:name w:val="xl225"/>
    <w:basedOn w:val="Normal"/>
    <w:rsid w:val="00705B4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26">
    <w:name w:val="xl226"/>
    <w:basedOn w:val="Normal"/>
    <w:rsid w:val="00705B4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227">
    <w:name w:val="xl227"/>
    <w:basedOn w:val="Normal"/>
    <w:rsid w:val="00705B43"/>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28">
    <w:name w:val="xl228"/>
    <w:basedOn w:val="Normal"/>
    <w:rsid w:val="00705B43"/>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0"/>
      <w:szCs w:val="20"/>
    </w:rPr>
  </w:style>
  <w:style w:type="paragraph" w:customStyle="1" w:styleId="xl229">
    <w:name w:val="xl229"/>
    <w:basedOn w:val="Normal"/>
    <w:rsid w:val="00705B43"/>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0">
    <w:name w:val="xl230"/>
    <w:basedOn w:val="Normal"/>
    <w:rsid w:val="00705B43"/>
    <w:pPr>
      <w:pBdr>
        <w:top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1">
    <w:name w:val="xl231"/>
    <w:basedOn w:val="Normal"/>
    <w:rsid w:val="00705B43"/>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2">
    <w:name w:val="xl232"/>
    <w:basedOn w:val="Normal"/>
    <w:rsid w:val="00705B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0"/>
      <w:szCs w:val="20"/>
    </w:rPr>
  </w:style>
  <w:style w:type="paragraph" w:customStyle="1" w:styleId="xl233">
    <w:name w:val="xl233"/>
    <w:basedOn w:val="Normal"/>
    <w:rsid w:val="00705B4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4">
    <w:name w:val="xl234"/>
    <w:basedOn w:val="Normal"/>
    <w:rsid w:val="00705B4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5">
    <w:name w:val="xl235"/>
    <w:basedOn w:val="Normal"/>
    <w:rsid w:val="00705B43"/>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6">
    <w:name w:val="xl236"/>
    <w:basedOn w:val="Normal"/>
    <w:rsid w:val="00705B43"/>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0"/>
      <w:szCs w:val="20"/>
    </w:rPr>
  </w:style>
  <w:style w:type="paragraph" w:customStyle="1" w:styleId="xl237">
    <w:name w:val="xl237"/>
    <w:basedOn w:val="Normal"/>
    <w:rsid w:val="00705B43"/>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8">
    <w:name w:val="xl238"/>
    <w:basedOn w:val="Normal"/>
    <w:rsid w:val="00705B43"/>
    <w:pPr>
      <w:pBdr>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39">
    <w:name w:val="xl239"/>
    <w:basedOn w:val="Normal"/>
    <w:rsid w:val="00705B43"/>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40">
    <w:name w:val="xl240"/>
    <w:basedOn w:val="Normal"/>
    <w:rsid w:val="00705B43"/>
    <w:pPr>
      <w:pBdr>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41">
    <w:name w:val="xl241"/>
    <w:basedOn w:val="Normal"/>
    <w:rsid w:val="00705B43"/>
    <w:pPr>
      <w:pBdr>
        <w:top w:val="single" w:sz="8" w:space="0" w:color="auto"/>
        <w:bottom w:val="single" w:sz="8" w:space="0" w:color="auto"/>
        <w:right w:val="single" w:sz="8" w:space="0" w:color="auto"/>
      </w:pBdr>
      <w:shd w:val="clear" w:color="000000" w:fill="00B050"/>
      <w:spacing w:before="100" w:beforeAutospacing="1" w:after="100" w:afterAutospacing="1"/>
      <w:textAlignment w:val="center"/>
    </w:pPr>
    <w:rPr>
      <w:rFonts w:ascii="Times New Roman" w:eastAsia="Times New Roman" w:hAnsi="Times New Roman" w:cs="Times New Roman"/>
      <w:b/>
      <w:bCs/>
    </w:rPr>
  </w:style>
  <w:style w:type="paragraph" w:customStyle="1" w:styleId="xl242">
    <w:name w:val="xl242"/>
    <w:basedOn w:val="Normal"/>
    <w:rsid w:val="00705B43"/>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43">
    <w:name w:val="xl243"/>
    <w:basedOn w:val="Normal"/>
    <w:rsid w:val="00705B43"/>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44">
    <w:name w:val="xl244"/>
    <w:basedOn w:val="Normal"/>
    <w:rsid w:val="00705B43"/>
    <w:pPr>
      <w:pBdr>
        <w:top w:val="single" w:sz="8"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45">
    <w:name w:val="xl245"/>
    <w:basedOn w:val="Normal"/>
    <w:rsid w:val="00705B43"/>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46">
    <w:name w:val="xl246"/>
    <w:basedOn w:val="Normal"/>
    <w:rsid w:val="00705B43"/>
    <w:pPr>
      <w:pBdr>
        <w:top w:val="single" w:sz="4" w:space="0" w:color="auto"/>
        <w:left w:val="single" w:sz="4" w:space="0" w:color="auto"/>
        <w:bottom w:val="single" w:sz="8"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47">
    <w:name w:val="xl247"/>
    <w:basedOn w:val="Normal"/>
    <w:rsid w:val="00705B43"/>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48">
    <w:name w:val="xl248"/>
    <w:basedOn w:val="Normal"/>
    <w:rsid w:val="00705B43"/>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49">
    <w:name w:val="xl249"/>
    <w:basedOn w:val="Normal"/>
    <w:rsid w:val="00705B43"/>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sz w:val="20"/>
      <w:szCs w:val="20"/>
    </w:rPr>
  </w:style>
  <w:style w:type="table" w:styleId="TableauGrille4-Accentuation1">
    <w:name w:val="Grid Table 4 Accent 1"/>
    <w:basedOn w:val="TableauNormal"/>
    <w:uiPriority w:val="49"/>
    <w:rsid w:val="000B4BDE"/>
    <w:pPr>
      <w:spacing w:after="0" w:line="240" w:lineRule="auto"/>
    </w:pPr>
    <w:rPr>
      <w:rFonts w:eastAsia="Times New Roman"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Times New Roman"/>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cs="Times New Roman"/>
        <w:b/>
        <w:bCs/>
      </w:rPr>
      <w:tblPr/>
      <w:tcPr>
        <w:tcBorders>
          <w:top w:val="double" w:sz="4" w:space="0" w:color="4472C4"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1" w:themeFillTint="33"/>
      </w:tcPr>
    </w:tblStylePr>
    <w:tblStylePr w:type="band1Horz">
      <w:rPr>
        <w:rFonts w:cs="Times New Roman"/>
      </w:rPr>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1885">
      <w:bodyDiv w:val="1"/>
      <w:marLeft w:val="0"/>
      <w:marRight w:val="0"/>
      <w:marTop w:val="0"/>
      <w:marBottom w:val="0"/>
      <w:divBdr>
        <w:top w:val="none" w:sz="0" w:space="0" w:color="auto"/>
        <w:left w:val="none" w:sz="0" w:space="0" w:color="auto"/>
        <w:bottom w:val="none" w:sz="0" w:space="0" w:color="auto"/>
        <w:right w:val="none" w:sz="0" w:space="0" w:color="auto"/>
      </w:divBdr>
    </w:div>
    <w:div w:id="104007015">
      <w:bodyDiv w:val="1"/>
      <w:marLeft w:val="0"/>
      <w:marRight w:val="0"/>
      <w:marTop w:val="0"/>
      <w:marBottom w:val="0"/>
      <w:divBdr>
        <w:top w:val="none" w:sz="0" w:space="0" w:color="auto"/>
        <w:left w:val="none" w:sz="0" w:space="0" w:color="auto"/>
        <w:bottom w:val="none" w:sz="0" w:space="0" w:color="auto"/>
        <w:right w:val="none" w:sz="0" w:space="0" w:color="auto"/>
      </w:divBdr>
    </w:div>
    <w:div w:id="131481342">
      <w:bodyDiv w:val="1"/>
      <w:marLeft w:val="0"/>
      <w:marRight w:val="0"/>
      <w:marTop w:val="0"/>
      <w:marBottom w:val="0"/>
      <w:divBdr>
        <w:top w:val="none" w:sz="0" w:space="0" w:color="auto"/>
        <w:left w:val="none" w:sz="0" w:space="0" w:color="auto"/>
        <w:bottom w:val="none" w:sz="0" w:space="0" w:color="auto"/>
        <w:right w:val="none" w:sz="0" w:space="0" w:color="auto"/>
      </w:divBdr>
    </w:div>
    <w:div w:id="168177402">
      <w:bodyDiv w:val="1"/>
      <w:marLeft w:val="0"/>
      <w:marRight w:val="0"/>
      <w:marTop w:val="0"/>
      <w:marBottom w:val="0"/>
      <w:divBdr>
        <w:top w:val="none" w:sz="0" w:space="0" w:color="auto"/>
        <w:left w:val="none" w:sz="0" w:space="0" w:color="auto"/>
        <w:bottom w:val="none" w:sz="0" w:space="0" w:color="auto"/>
        <w:right w:val="none" w:sz="0" w:space="0" w:color="auto"/>
      </w:divBdr>
    </w:div>
    <w:div w:id="177041789">
      <w:bodyDiv w:val="1"/>
      <w:marLeft w:val="0"/>
      <w:marRight w:val="0"/>
      <w:marTop w:val="0"/>
      <w:marBottom w:val="0"/>
      <w:divBdr>
        <w:top w:val="none" w:sz="0" w:space="0" w:color="auto"/>
        <w:left w:val="none" w:sz="0" w:space="0" w:color="auto"/>
        <w:bottom w:val="none" w:sz="0" w:space="0" w:color="auto"/>
        <w:right w:val="none" w:sz="0" w:space="0" w:color="auto"/>
      </w:divBdr>
      <w:divsChild>
        <w:div w:id="776219233">
          <w:marLeft w:val="547"/>
          <w:marRight w:val="0"/>
          <w:marTop w:val="0"/>
          <w:marBottom w:val="0"/>
          <w:divBdr>
            <w:top w:val="none" w:sz="0" w:space="0" w:color="auto"/>
            <w:left w:val="none" w:sz="0" w:space="0" w:color="auto"/>
            <w:bottom w:val="none" w:sz="0" w:space="0" w:color="auto"/>
            <w:right w:val="none" w:sz="0" w:space="0" w:color="auto"/>
          </w:divBdr>
        </w:div>
        <w:div w:id="238058284">
          <w:marLeft w:val="547"/>
          <w:marRight w:val="0"/>
          <w:marTop w:val="0"/>
          <w:marBottom w:val="0"/>
          <w:divBdr>
            <w:top w:val="none" w:sz="0" w:space="0" w:color="auto"/>
            <w:left w:val="none" w:sz="0" w:space="0" w:color="auto"/>
            <w:bottom w:val="none" w:sz="0" w:space="0" w:color="auto"/>
            <w:right w:val="none" w:sz="0" w:space="0" w:color="auto"/>
          </w:divBdr>
        </w:div>
        <w:div w:id="889998645">
          <w:marLeft w:val="547"/>
          <w:marRight w:val="0"/>
          <w:marTop w:val="0"/>
          <w:marBottom w:val="0"/>
          <w:divBdr>
            <w:top w:val="none" w:sz="0" w:space="0" w:color="auto"/>
            <w:left w:val="none" w:sz="0" w:space="0" w:color="auto"/>
            <w:bottom w:val="none" w:sz="0" w:space="0" w:color="auto"/>
            <w:right w:val="none" w:sz="0" w:space="0" w:color="auto"/>
          </w:divBdr>
        </w:div>
      </w:divsChild>
    </w:div>
    <w:div w:id="200288469">
      <w:bodyDiv w:val="1"/>
      <w:marLeft w:val="0"/>
      <w:marRight w:val="0"/>
      <w:marTop w:val="0"/>
      <w:marBottom w:val="0"/>
      <w:divBdr>
        <w:top w:val="none" w:sz="0" w:space="0" w:color="auto"/>
        <w:left w:val="none" w:sz="0" w:space="0" w:color="auto"/>
        <w:bottom w:val="none" w:sz="0" w:space="0" w:color="auto"/>
        <w:right w:val="none" w:sz="0" w:space="0" w:color="auto"/>
      </w:divBdr>
    </w:div>
    <w:div w:id="336075213">
      <w:bodyDiv w:val="1"/>
      <w:marLeft w:val="0"/>
      <w:marRight w:val="0"/>
      <w:marTop w:val="0"/>
      <w:marBottom w:val="0"/>
      <w:divBdr>
        <w:top w:val="none" w:sz="0" w:space="0" w:color="auto"/>
        <w:left w:val="none" w:sz="0" w:space="0" w:color="auto"/>
        <w:bottom w:val="none" w:sz="0" w:space="0" w:color="auto"/>
        <w:right w:val="none" w:sz="0" w:space="0" w:color="auto"/>
      </w:divBdr>
      <w:divsChild>
        <w:div w:id="448166130">
          <w:marLeft w:val="720"/>
          <w:marRight w:val="0"/>
          <w:marTop w:val="0"/>
          <w:marBottom w:val="0"/>
          <w:divBdr>
            <w:top w:val="none" w:sz="0" w:space="0" w:color="auto"/>
            <w:left w:val="none" w:sz="0" w:space="0" w:color="auto"/>
            <w:bottom w:val="none" w:sz="0" w:space="0" w:color="auto"/>
            <w:right w:val="none" w:sz="0" w:space="0" w:color="auto"/>
          </w:divBdr>
        </w:div>
      </w:divsChild>
    </w:div>
    <w:div w:id="341786329">
      <w:bodyDiv w:val="1"/>
      <w:marLeft w:val="0"/>
      <w:marRight w:val="0"/>
      <w:marTop w:val="0"/>
      <w:marBottom w:val="0"/>
      <w:divBdr>
        <w:top w:val="none" w:sz="0" w:space="0" w:color="auto"/>
        <w:left w:val="none" w:sz="0" w:space="0" w:color="auto"/>
        <w:bottom w:val="none" w:sz="0" w:space="0" w:color="auto"/>
        <w:right w:val="none" w:sz="0" w:space="0" w:color="auto"/>
      </w:divBdr>
      <w:divsChild>
        <w:div w:id="2096658137">
          <w:marLeft w:val="547"/>
          <w:marRight w:val="0"/>
          <w:marTop w:val="0"/>
          <w:marBottom w:val="0"/>
          <w:divBdr>
            <w:top w:val="none" w:sz="0" w:space="0" w:color="auto"/>
            <w:left w:val="none" w:sz="0" w:space="0" w:color="auto"/>
            <w:bottom w:val="none" w:sz="0" w:space="0" w:color="auto"/>
            <w:right w:val="none" w:sz="0" w:space="0" w:color="auto"/>
          </w:divBdr>
        </w:div>
      </w:divsChild>
    </w:div>
    <w:div w:id="434053910">
      <w:bodyDiv w:val="1"/>
      <w:marLeft w:val="0"/>
      <w:marRight w:val="0"/>
      <w:marTop w:val="0"/>
      <w:marBottom w:val="0"/>
      <w:divBdr>
        <w:top w:val="none" w:sz="0" w:space="0" w:color="auto"/>
        <w:left w:val="none" w:sz="0" w:space="0" w:color="auto"/>
        <w:bottom w:val="none" w:sz="0" w:space="0" w:color="auto"/>
        <w:right w:val="none" w:sz="0" w:space="0" w:color="auto"/>
      </w:divBdr>
    </w:div>
    <w:div w:id="482966981">
      <w:bodyDiv w:val="1"/>
      <w:marLeft w:val="0"/>
      <w:marRight w:val="0"/>
      <w:marTop w:val="0"/>
      <w:marBottom w:val="0"/>
      <w:divBdr>
        <w:top w:val="none" w:sz="0" w:space="0" w:color="auto"/>
        <w:left w:val="none" w:sz="0" w:space="0" w:color="auto"/>
        <w:bottom w:val="none" w:sz="0" w:space="0" w:color="auto"/>
        <w:right w:val="none" w:sz="0" w:space="0" w:color="auto"/>
      </w:divBdr>
    </w:div>
    <w:div w:id="528027355">
      <w:bodyDiv w:val="1"/>
      <w:marLeft w:val="0"/>
      <w:marRight w:val="0"/>
      <w:marTop w:val="0"/>
      <w:marBottom w:val="0"/>
      <w:divBdr>
        <w:top w:val="none" w:sz="0" w:space="0" w:color="auto"/>
        <w:left w:val="none" w:sz="0" w:space="0" w:color="auto"/>
        <w:bottom w:val="none" w:sz="0" w:space="0" w:color="auto"/>
        <w:right w:val="none" w:sz="0" w:space="0" w:color="auto"/>
      </w:divBdr>
      <w:divsChild>
        <w:div w:id="232660541">
          <w:marLeft w:val="720"/>
          <w:marRight w:val="0"/>
          <w:marTop w:val="0"/>
          <w:marBottom w:val="0"/>
          <w:divBdr>
            <w:top w:val="none" w:sz="0" w:space="0" w:color="auto"/>
            <w:left w:val="none" w:sz="0" w:space="0" w:color="auto"/>
            <w:bottom w:val="none" w:sz="0" w:space="0" w:color="auto"/>
            <w:right w:val="none" w:sz="0" w:space="0" w:color="auto"/>
          </w:divBdr>
        </w:div>
        <w:div w:id="1316881726">
          <w:marLeft w:val="547"/>
          <w:marRight w:val="0"/>
          <w:marTop w:val="0"/>
          <w:marBottom w:val="0"/>
          <w:divBdr>
            <w:top w:val="none" w:sz="0" w:space="0" w:color="auto"/>
            <w:left w:val="none" w:sz="0" w:space="0" w:color="auto"/>
            <w:bottom w:val="none" w:sz="0" w:space="0" w:color="auto"/>
            <w:right w:val="none" w:sz="0" w:space="0" w:color="auto"/>
          </w:divBdr>
        </w:div>
      </w:divsChild>
    </w:div>
    <w:div w:id="629939658">
      <w:bodyDiv w:val="1"/>
      <w:marLeft w:val="0"/>
      <w:marRight w:val="0"/>
      <w:marTop w:val="0"/>
      <w:marBottom w:val="0"/>
      <w:divBdr>
        <w:top w:val="none" w:sz="0" w:space="0" w:color="auto"/>
        <w:left w:val="none" w:sz="0" w:space="0" w:color="auto"/>
        <w:bottom w:val="none" w:sz="0" w:space="0" w:color="auto"/>
        <w:right w:val="none" w:sz="0" w:space="0" w:color="auto"/>
      </w:divBdr>
      <w:divsChild>
        <w:div w:id="114252572">
          <w:marLeft w:val="547"/>
          <w:marRight w:val="0"/>
          <w:marTop w:val="0"/>
          <w:marBottom w:val="0"/>
          <w:divBdr>
            <w:top w:val="none" w:sz="0" w:space="0" w:color="auto"/>
            <w:left w:val="none" w:sz="0" w:space="0" w:color="auto"/>
            <w:bottom w:val="none" w:sz="0" w:space="0" w:color="auto"/>
            <w:right w:val="none" w:sz="0" w:space="0" w:color="auto"/>
          </w:divBdr>
        </w:div>
        <w:div w:id="1242375543">
          <w:marLeft w:val="547"/>
          <w:marRight w:val="0"/>
          <w:marTop w:val="0"/>
          <w:marBottom w:val="0"/>
          <w:divBdr>
            <w:top w:val="none" w:sz="0" w:space="0" w:color="auto"/>
            <w:left w:val="none" w:sz="0" w:space="0" w:color="auto"/>
            <w:bottom w:val="none" w:sz="0" w:space="0" w:color="auto"/>
            <w:right w:val="none" w:sz="0" w:space="0" w:color="auto"/>
          </w:divBdr>
        </w:div>
        <w:div w:id="1624459387">
          <w:marLeft w:val="547"/>
          <w:marRight w:val="0"/>
          <w:marTop w:val="0"/>
          <w:marBottom w:val="0"/>
          <w:divBdr>
            <w:top w:val="none" w:sz="0" w:space="0" w:color="auto"/>
            <w:left w:val="none" w:sz="0" w:space="0" w:color="auto"/>
            <w:bottom w:val="none" w:sz="0" w:space="0" w:color="auto"/>
            <w:right w:val="none" w:sz="0" w:space="0" w:color="auto"/>
          </w:divBdr>
        </w:div>
        <w:div w:id="1197428022">
          <w:marLeft w:val="547"/>
          <w:marRight w:val="0"/>
          <w:marTop w:val="0"/>
          <w:marBottom w:val="0"/>
          <w:divBdr>
            <w:top w:val="none" w:sz="0" w:space="0" w:color="auto"/>
            <w:left w:val="none" w:sz="0" w:space="0" w:color="auto"/>
            <w:bottom w:val="none" w:sz="0" w:space="0" w:color="auto"/>
            <w:right w:val="none" w:sz="0" w:space="0" w:color="auto"/>
          </w:divBdr>
        </w:div>
      </w:divsChild>
    </w:div>
    <w:div w:id="667944280">
      <w:bodyDiv w:val="1"/>
      <w:marLeft w:val="0"/>
      <w:marRight w:val="0"/>
      <w:marTop w:val="0"/>
      <w:marBottom w:val="0"/>
      <w:divBdr>
        <w:top w:val="none" w:sz="0" w:space="0" w:color="auto"/>
        <w:left w:val="none" w:sz="0" w:space="0" w:color="auto"/>
        <w:bottom w:val="none" w:sz="0" w:space="0" w:color="auto"/>
        <w:right w:val="none" w:sz="0" w:space="0" w:color="auto"/>
      </w:divBdr>
    </w:div>
    <w:div w:id="675808531">
      <w:bodyDiv w:val="1"/>
      <w:marLeft w:val="0"/>
      <w:marRight w:val="0"/>
      <w:marTop w:val="0"/>
      <w:marBottom w:val="0"/>
      <w:divBdr>
        <w:top w:val="none" w:sz="0" w:space="0" w:color="auto"/>
        <w:left w:val="none" w:sz="0" w:space="0" w:color="auto"/>
        <w:bottom w:val="none" w:sz="0" w:space="0" w:color="auto"/>
        <w:right w:val="none" w:sz="0" w:space="0" w:color="auto"/>
      </w:divBdr>
    </w:div>
    <w:div w:id="705563045">
      <w:bodyDiv w:val="1"/>
      <w:marLeft w:val="0"/>
      <w:marRight w:val="0"/>
      <w:marTop w:val="0"/>
      <w:marBottom w:val="0"/>
      <w:divBdr>
        <w:top w:val="none" w:sz="0" w:space="0" w:color="auto"/>
        <w:left w:val="none" w:sz="0" w:space="0" w:color="auto"/>
        <w:bottom w:val="none" w:sz="0" w:space="0" w:color="auto"/>
        <w:right w:val="none" w:sz="0" w:space="0" w:color="auto"/>
      </w:divBdr>
    </w:div>
    <w:div w:id="722749415">
      <w:bodyDiv w:val="1"/>
      <w:marLeft w:val="0"/>
      <w:marRight w:val="0"/>
      <w:marTop w:val="0"/>
      <w:marBottom w:val="0"/>
      <w:divBdr>
        <w:top w:val="none" w:sz="0" w:space="0" w:color="auto"/>
        <w:left w:val="none" w:sz="0" w:space="0" w:color="auto"/>
        <w:bottom w:val="none" w:sz="0" w:space="0" w:color="auto"/>
        <w:right w:val="none" w:sz="0" w:space="0" w:color="auto"/>
      </w:divBdr>
    </w:div>
    <w:div w:id="777259852">
      <w:bodyDiv w:val="1"/>
      <w:marLeft w:val="0"/>
      <w:marRight w:val="0"/>
      <w:marTop w:val="0"/>
      <w:marBottom w:val="0"/>
      <w:divBdr>
        <w:top w:val="none" w:sz="0" w:space="0" w:color="auto"/>
        <w:left w:val="none" w:sz="0" w:space="0" w:color="auto"/>
        <w:bottom w:val="none" w:sz="0" w:space="0" w:color="auto"/>
        <w:right w:val="none" w:sz="0" w:space="0" w:color="auto"/>
      </w:divBdr>
    </w:div>
    <w:div w:id="804353272">
      <w:bodyDiv w:val="1"/>
      <w:marLeft w:val="0"/>
      <w:marRight w:val="0"/>
      <w:marTop w:val="0"/>
      <w:marBottom w:val="0"/>
      <w:divBdr>
        <w:top w:val="none" w:sz="0" w:space="0" w:color="auto"/>
        <w:left w:val="none" w:sz="0" w:space="0" w:color="auto"/>
        <w:bottom w:val="none" w:sz="0" w:space="0" w:color="auto"/>
        <w:right w:val="none" w:sz="0" w:space="0" w:color="auto"/>
      </w:divBdr>
    </w:div>
    <w:div w:id="824975565">
      <w:bodyDiv w:val="1"/>
      <w:marLeft w:val="0"/>
      <w:marRight w:val="0"/>
      <w:marTop w:val="0"/>
      <w:marBottom w:val="0"/>
      <w:divBdr>
        <w:top w:val="none" w:sz="0" w:space="0" w:color="auto"/>
        <w:left w:val="none" w:sz="0" w:space="0" w:color="auto"/>
        <w:bottom w:val="none" w:sz="0" w:space="0" w:color="auto"/>
        <w:right w:val="none" w:sz="0" w:space="0" w:color="auto"/>
      </w:divBdr>
      <w:divsChild>
        <w:div w:id="967399991">
          <w:marLeft w:val="547"/>
          <w:marRight w:val="0"/>
          <w:marTop w:val="0"/>
          <w:marBottom w:val="0"/>
          <w:divBdr>
            <w:top w:val="none" w:sz="0" w:space="0" w:color="auto"/>
            <w:left w:val="none" w:sz="0" w:space="0" w:color="auto"/>
            <w:bottom w:val="none" w:sz="0" w:space="0" w:color="auto"/>
            <w:right w:val="none" w:sz="0" w:space="0" w:color="auto"/>
          </w:divBdr>
        </w:div>
        <w:div w:id="1188636876">
          <w:marLeft w:val="547"/>
          <w:marRight w:val="0"/>
          <w:marTop w:val="0"/>
          <w:marBottom w:val="0"/>
          <w:divBdr>
            <w:top w:val="none" w:sz="0" w:space="0" w:color="auto"/>
            <w:left w:val="none" w:sz="0" w:space="0" w:color="auto"/>
            <w:bottom w:val="none" w:sz="0" w:space="0" w:color="auto"/>
            <w:right w:val="none" w:sz="0" w:space="0" w:color="auto"/>
          </w:divBdr>
        </w:div>
        <w:div w:id="944271569">
          <w:marLeft w:val="720"/>
          <w:marRight w:val="0"/>
          <w:marTop w:val="0"/>
          <w:marBottom w:val="0"/>
          <w:divBdr>
            <w:top w:val="none" w:sz="0" w:space="0" w:color="auto"/>
            <w:left w:val="none" w:sz="0" w:space="0" w:color="auto"/>
            <w:bottom w:val="none" w:sz="0" w:space="0" w:color="auto"/>
            <w:right w:val="none" w:sz="0" w:space="0" w:color="auto"/>
          </w:divBdr>
        </w:div>
      </w:divsChild>
    </w:div>
    <w:div w:id="857741161">
      <w:bodyDiv w:val="1"/>
      <w:marLeft w:val="0"/>
      <w:marRight w:val="0"/>
      <w:marTop w:val="0"/>
      <w:marBottom w:val="0"/>
      <w:divBdr>
        <w:top w:val="none" w:sz="0" w:space="0" w:color="auto"/>
        <w:left w:val="none" w:sz="0" w:space="0" w:color="auto"/>
        <w:bottom w:val="none" w:sz="0" w:space="0" w:color="auto"/>
        <w:right w:val="none" w:sz="0" w:space="0" w:color="auto"/>
      </w:divBdr>
    </w:div>
    <w:div w:id="964315909">
      <w:bodyDiv w:val="1"/>
      <w:marLeft w:val="0"/>
      <w:marRight w:val="0"/>
      <w:marTop w:val="0"/>
      <w:marBottom w:val="0"/>
      <w:divBdr>
        <w:top w:val="none" w:sz="0" w:space="0" w:color="auto"/>
        <w:left w:val="none" w:sz="0" w:space="0" w:color="auto"/>
        <w:bottom w:val="none" w:sz="0" w:space="0" w:color="auto"/>
        <w:right w:val="none" w:sz="0" w:space="0" w:color="auto"/>
      </w:divBdr>
    </w:div>
    <w:div w:id="1023744050">
      <w:bodyDiv w:val="1"/>
      <w:marLeft w:val="0"/>
      <w:marRight w:val="0"/>
      <w:marTop w:val="0"/>
      <w:marBottom w:val="0"/>
      <w:divBdr>
        <w:top w:val="none" w:sz="0" w:space="0" w:color="auto"/>
        <w:left w:val="none" w:sz="0" w:space="0" w:color="auto"/>
        <w:bottom w:val="none" w:sz="0" w:space="0" w:color="auto"/>
        <w:right w:val="none" w:sz="0" w:space="0" w:color="auto"/>
      </w:divBdr>
    </w:div>
    <w:div w:id="1049963158">
      <w:bodyDiv w:val="1"/>
      <w:marLeft w:val="0"/>
      <w:marRight w:val="0"/>
      <w:marTop w:val="0"/>
      <w:marBottom w:val="0"/>
      <w:divBdr>
        <w:top w:val="none" w:sz="0" w:space="0" w:color="auto"/>
        <w:left w:val="none" w:sz="0" w:space="0" w:color="auto"/>
        <w:bottom w:val="none" w:sz="0" w:space="0" w:color="auto"/>
        <w:right w:val="none" w:sz="0" w:space="0" w:color="auto"/>
      </w:divBdr>
    </w:div>
    <w:div w:id="1099133002">
      <w:bodyDiv w:val="1"/>
      <w:marLeft w:val="0"/>
      <w:marRight w:val="0"/>
      <w:marTop w:val="0"/>
      <w:marBottom w:val="0"/>
      <w:divBdr>
        <w:top w:val="none" w:sz="0" w:space="0" w:color="auto"/>
        <w:left w:val="none" w:sz="0" w:space="0" w:color="auto"/>
        <w:bottom w:val="none" w:sz="0" w:space="0" w:color="auto"/>
        <w:right w:val="none" w:sz="0" w:space="0" w:color="auto"/>
      </w:divBdr>
    </w:div>
    <w:div w:id="1141079217">
      <w:bodyDiv w:val="1"/>
      <w:marLeft w:val="0"/>
      <w:marRight w:val="0"/>
      <w:marTop w:val="0"/>
      <w:marBottom w:val="0"/>
      <w:divBdr>
        <w:top w:val="none" w:sz="0" w:space="0" w:color="auto"/>
        <w:left w:val="none" w:sz="0" w:space="0" w:color="auto"/>
        <w:bottom w:val="none" w:sz="0" w:space="0" w:color="auto"/>
        <w:right w:val="none" w:sz="0" w:space="0" w:color="auto"/>
      </w:divBdr>
      <w:divsChild>
        <w:div w:id="1733000376">
          <w:marLeft w:val="720"/>
          <w:marRight w:val="0"/>
          <w:marTop w:val="0"/>
          <w:marBottom w:val="0"/>
          <w:divBdr>
            <w:top w:val="none" w:sz="0" w:space="0" w:color="auto"/>
            <w:left w:val="none" w:sz="0" w:space="0" w:color="auto"/>
            <w:bottom w:val="none" w:sz="0" w:space="0" w:color="auto"/>
            <w:right w:val="none" w:sz="0" w:space="0" w:color="auto"/>
          </w:divBdr>
        </w:div>
      </w:divsChild>
    </w:div>
    <w:div w:id="1284001400">
      <w:bodyDiv w:val="1"/>
      <w:marLeft w:val="0"/>
      <w:marRight w:val="0"/>
      <w:marTop w:val="0"/>
      <w:marBottom w:val="0"/>
      <w:divBdr>
        <w:top w:val="none" w:sz="0" w:space="0" w:color="auto"/>
        <w:left w:val="none" w:sz="0" w:space="0" w:color="auto"/>
        <w:bottom w:val="none" w:sz="0" w:space="0" w:color="auto"/>
        <w:right w:val="none" w:sz="0" w:space="0" w:color="auto"/>
      </w:divBdr>
    </w:div>
    <w:div w:id="1286766312">
      <w:bodyDiv w:val="1"/>
      <w:marLeft w:val="0"/>
      <w:marRight w:val="0"/>
      <w:marTop w:val="0"/>
      <w:marBottom w:val="0"/>
      <w:divBdr>
        <w:top w:val="none" w:sz="0" w:space="0" w:color="auto"/>
        <w:left w:val="none" w:sz="0" w:space="0" w:color="auto"/>
        <w:bottom w:val="none" w:sz="0" w:space="0" w:color="auto"/>
        <w:right w:val="none" w:sz="0" w:space="0" w:color="auto"/>
      </w:divBdr>
      <w:divsChild>
        <w:div w:id="692389790">
          <w:marLeft w:val="720"/>
          <w:marRight w:val="0"/>
          <w:marTop w:val="0"/>
          <w:marBottom w:val="0"/>
          <w:divBdr>
            <w:top w:val="none" w:sz="0" w:space="0" w:color="auto"/>
            <w:left w:val="none" w:sz="0" w:space="0" w:color="auto"/>
            <w:bottom w:val="none" w:sz="0" w:space="0" w:color="auto"/>
            <w:right w:val="none" w:sz="0" w:space="0" w:color="auto"/>
          </w:divBdr>
        </w:div>
      </w:divsChild>
    </w:div>
    <w:div w:id="1370035142">
      <w:bodyDiv w:val="1"/>
      <w:marLeft w:val="0"/>
      <w:marRight w:val="0"/>
      <w:marTop w:val="0"/>
      <w:marBottom w:val="0"/>
      <w:divBdr>
        <w:top w:val="none" w:sz="0" w:space="0" w:color="auto"/>
        <w:left w:val="none" w:sz="0" w:space="0" w:color="auto"/>
        <w:bottom w:val="none" w:sz="0" w:space="0" w:color="auto"/>
        <w:right w:val="none" w:sz="0" w:space="0" w:color="auto"/>
      </w:divBdr>
      <w:divsChild>
        <w:div w:id="1440950293">
          <w:marLeft w:val="720"/>
          <w:marRight w:val="0"/>
          <w:marTop w:val="0"/>
          <w:marBottom w:val="0"/>
          <w:divBdr>
            <w:top w:val="none" w:sz="0" w:space="0" w:color="auto"/>
            <w:left w:val="none" w:sz="0" w:space="0" w:color="auto"/>
            <w:bottom w:val="none" w:sz="0" w:space="0" w:color="auto"/>
            <w:right w:val="none" w:sz="0" w:space="0" w:color="auto"/>
          </w:divBdr>
        </w:div>
        <w:div w:id="639461374">
          <w:marLeft w:val="720"/>
          <w:marRight w:val="0"/>
          <w:marTop w:val="0"/>
          <w:marBottom w:val="0"/>
          <w:divBdr>
            <w:top w:val="none" w:sz="0" w:space="0" w:color="auto"/>
            <w:left w:val="none" w:sz="0" w:space="0" w:color="auto"/>
            <w:bottom w:val="none" w:sz="0" w:space="0" w:color="auto"/>
            <w:right w:val="none" w:sz="0" w:space="0" w:color="auto"/>
          </w:divBdr>
        </w:div>
        <w:div w:id="1866286319">
          <w:marLeft w:val="720"/>
          <w:marRight w:val="0"/>
          <w:marTop w:val="0"/>
          <w:marBottom w:val="0"/>
          <w:divBdr>
            <w:top w:val="none" w:sz="0" w:space="0" w:color="auto"/>
            <w:left w:val="none" w:sz="0" w:space="0" w:color="auto"/>
            <w:bottom w:val="none" w:sz="0" w:space="0" w:color="auto"/>
            <w:right w:val="none" w:sz="0" w:space="0" w:color="auto"/>
          </w:divBdr>
        </w:div>
        <w:div w:id="464086622">
          <w:marLeft w:val="720"/>
          <w:marRight w:val="0"/>
          <w:marTop w:val="0"/>
          <w:marBottom w:val="0"/>
          <w:divBdr>
            <w:top w:val="none" w:sz="0" w:space="0" w:color="auto"/>
            <w:left w:val="none" w:sz="0" w:space="0" w:color="auto"/>
            <w:bottom w:val="none" w:sz="0" w:space="0" w:color="auto"/>
            <w:right w:val="none" w:sz="0" w:space="0" w:color="auto"/>
          </w:divBdr>
        </w:div>
        <w:div w:id="1173690285">
          <w:marLeft w:val="720"/>
          <w:marRight w:val="0"/>
          <w:marTop w:val="0"/>
          <w:marBottom w:val="0"/>
          <w:divBdr>
            <w:top w:val="none" w:sz="0" w:space="0" w:color="auto"/>
            <w:left w:val="none" w:sz="0" w:space="0" w:color="auto"/>
            <w:bottom w:val="none" w:sz="0" w:space="0" w:color="auto"/>
            <w:right w:val="none" w:sz="0" w:space="0" w:color="auto"/>
          </w:divBdr>
        </w:div>
        <w:div w:id="1783500802">
          <w:marLeft w:val="720"/>
          <w:marRight w:val="0"/>
          <w:marTop w:val="0"/>
          <w:marBottom w:val="0"/>
          <w:divBdr>
            <w:top w:val="none" w:sz="0" w:space="0" w:color="auto"/>
            <w:left w:val="none" w:sz="0" w:space="0" w:color="auto"/>
            <w:bottom w:val="none" w:sz="0" w:space="0" w:color="auto"/>
            <w:right w:val="none" w:sz="0" w:space="0" w:color="auto"/>
          </w:divBdr>
        </w:div>
        <w:div w:id="906459807">
          <w:marLeft w:val="720"/>
          <w:marRight w:val="0"/>
          <w:marTop w:val="0"/>
          <w:marBottom w:val="0"/>
          <w:divBdr>
            <w:top w:val="none" w:sz="0" w:space="0" w:color="auto"/>
            <w:left w:val="none" w:sz="0" w:space="0" w:color="auto"/>
            <w:bottom w:val="none" w:sz="0" w:space="0" w:color="auto"/>
            <w:right w:val="none" w:sz="0" w:space="0" w:color="auto"/>
          </w:divBdr>
        </w:div>
      </w:divsChild>
    </w:div>
    <w:div w:id="1374769955">
      <w:bodyDiv w:val="1"/>
      <w:marLeft w:val="0"/>
      <w:marRight w:val="0"/>
      <w:marTop w:val="0"/>
      <w:marBottom w:val="0"/>
      <w:divBdr>
        <w:top w:val="none" w:sz="0" w:space="0" w:color="auto"/>
        <w:left w:val="none" w:sz="0" w:space="0" w:color="auto"/>
        <w:bottom w:val="none" w:sz="0" w:space="0" w:color="auto"/>
        <w:right w:val="none" w:sz="0" w:space="0" w:color="auto"/>
      </w:divBdr>
    </w:div>
    <w:div w:id="1457331692">
      <w:bodyDiv w:val="1"/>
      <w:marLeft w:val="0"/>
      <w:marRight w:val="0"/>
      <w:marTop w:val="0"/>
      <w:marBottom w:val="0"/>
      <w:divBdr>
        <w:top w:val="none" w:sz="0" w:space="0" w:color="auto"/>
        <w:left w:val="none" w:sz="0" w:space="0" w:color="auto"/>
        <w:bottom w:val="none" w:sz="0" w:space="0" w:color="auto"/>
        <w:right w:val="none" w:sz="0" w:space="0" w:color="auto"/>
      </w:divBdr>
      <w:divsChild>
        <w:div w:id="1098411218">
          <w:marLeft w:val="720"/>
          <w:marRight w:val="0"/>
          <w:marTop w:val="0"/>
          <w:marBottom w:val="0"/>
          <w:divBdr>
            <w:top w:val="none" w:sz="0" w:space="0" w:color="auto"/>
            <w:left w:val="none" w:sz="0" w:space="0" w:color="auto"/>
            <w:bottom w:val="none" w:sz="0" w:space="0" w:color="auto"/>
            <w:right w:val="none" w:sz="0" w:space="0" w:color="auto"/>
          </w:divBdr>
        </w:div>
      </w:divsChild>
    </w:div>
    <w:div w:id="1625697309">
      <w:bodyDiv w:val="1"/>
      <w:marLeft w:val="0"/>
      <w:marRight w:val="0"/>
      <w:marTop w:val="0"/>
      <w:marBottom w:val="0"/>
      <w:divBdr>
        <w:top w:val="none" w:sz="0" w:space="0" w:color="auto"/>
        <w:left w:val="none" w:sz="0" w:space="0" w:color="auto"/>
        <w:bottom w:val="none" w:sz="0" w:space="0" w:color="auto"/>
        <w:right w:val="none" w:sz="0" w:space="0" w:color="auto"/>
      </w:divBdr>
    </w:div>
    <w:div w:id="1734738279">
      <w:bodyDiv w:val="1"/>
      <w:marLeft w:val="0"/>
      <w:marRight w:val="0"/>
      <w:marTop w:val="0"/>
      <w:marBottom w:val="0"/>
      <w:divBdr>
        <w:top w:val="none" w:sz="0" w:space="0" w:color="auto"/>
        <w:left w:val="none" w:sz="0" w:space="0" w:color="auto"/>
        <w:bottom w:val="none" w:sz="0" w:space="0" w:color="auto"/>
        <w:right w:val="none" w:sz="0" w:space="0" w:color="auto"/>
      </w:divBdr>
      <w:divsChild>
        <w:div w:id="1326590788">
          <w:marLeft w:val="720"/>
          <w:marRight w:val="0"/>
          <w:marTop w:val="0"/>
          <w:marBottom w:val="0"/>
          <w:divBdr>
            <w:top w:val="none" w:sz="0" w:space="0" w:color="auto"/>
            <w:left w:val="none" w:sz="0" w:space="0" w:color="auto"/>
            <w:bottom w:val="none" w:sz="0" w:space="0" w:color="auto"/>
            <w:right w:val="none" w:sz="0" w:space="0" w:color="auto"/>
          </w:divBdr>
        </w:div>
        <w:div w:id="702444785">
          <w:marLeft w:val="720"/>
          <w:marRight w:val="0"/>
          <w:marTop w:val="0"/>
          <w:marBottom w:val="0"/>
          <w:divBdr>
            <w:top w:val="none" w:sz="0" w:space="0" w:color="auto"/>
            <w:left w:val="none" w:sz="0" w:space="0" w:color="auto"/>
            <w:bottom w:val="none" w:sz="0" w:space="0" w:color="auto"/>
            <w:right w:val="none" w:sz="0" w:space="0" w:color="auto"/>
          </w:divBdr>
        </w:div>
        <w:div w:id="598373176">
          <w:marLeft w:val="720"/>
          <w:marRight w:val="0"/>
          <w:marTop w:val="0"/>
          <w:marBottom w:val="0"/>
          <w:divBdr>
            <w:top w:val="none" w:sz="0" w:space="0" w:color="auto"/>
            <w:left w:val="none" w:sz="0" w:space="0" w:color="auto"/>
            <w:bottom w:val="none" w:sz="0" w:space="0" w:color="auto"/>
            <w:right w:val="none" w:sz="0" w:space="0" w:color="auto"/>
          </w:divBdr>
        </w:div>
      </w:divsChild>
    </w:div>
    <w:div w:id="1754739100">
      <w:bodyDiv w:val="1"/>
      <w:marLeft w:val="0"/>
      <w:marRight w:val="0"/>
      <w:marTop w:val="0"/>
      <w:marBottom w:val="0"/>
      <w:divBdr>
        <w:top w:val="none" w:sz="0" w:space="0" w:color="auto"/>
        <w:left w:val="none" w:sz="0" w:space="0" w:color="auto"/>
        <w:bottom w:val="none" w:sz="0" w:space="0" w:color="auto"/>
        <w:right w:val="none" w:sz="0" w:space="0" w:color="auto"/>
      </w:divBdr>
    </w:div>
    <w:div w:id="1763914804">
      <w:bodyDiv w:val="1"/>
      <w:marLeft w:val="0"/>
      <w:marRight w:val="0"/>
      <w:marTop w:val="0"/>
      <w:marBottom w:val="0"/>
      <w:divBdr>
        <w:top w:val="none" w:sz="0" w:space="0" w:color="auto"/>
        <w:left w:val="none" w:sz="0" w:space="0" w:color="auto"/>
        <w:bottom w:val="none" w:sz="0" w:space="0" w:color="auto"/>
        <w:right w:val="none" w:sz="0" w:space="0" w:color="auto"/>
      </w:divBdr>
      <w:divsChild>
        <w:div w:id="1649631361">
          <w:marLeft w:val="547"/>
          <w:marRight w:val="0"/>
          <w:marTop w:val="0"/>
          <w:marBottom w:val="0"/>
          <w:divBdr>
            <w:top w:val="none" w:sz="0" w:space="0" w:color="auto"/>
            <w:left w:val="none" w:sz="0" w:space="0" w:color="auto"/>
            <w:bottom w:val="none" w:sz="0" w:space="0" w:color="auto"/>
            <w:right w:val="none" w:sz="0" w:space="0" w:color="auto"/>
          </w:divBdr>
        </w:div>
      </w:divsChild>
    </w:div>
    <w:div w:id="1887452167">
      <w:bodyDiv w:val="1"/>
      <w:marLeft w:val="0"/>
      <w:marRight w:val="0"/>
      <w:marTop w:val="0"/>
      <w:marBottom w:val="0"/>
      <w:divBdr>
        <w:top w:val="none" w:sz="0" w:space="0" w:color="auto"/>
        <w:left w:val="none" w:sz="0" w:space="0" w:color="auto"/>
        <w:bottom w:val="none" w:sz="0" w:space="0" w:color="auto"/>
        <w:right w:val="none" w:sz="0" w:space="0" w:color="auto"/>
      </w:divBdr>
    </w:div>
    <w:div w:id="2059892544">
      <w:bodyDiv w:val="1"/>
      <w:marLeft w:val="0"/>
      <w:marRight w:val="0"/>
      <w:marTop w:val="0"/>
      <w:marBottom w:val="0"/>
      <w:divBdr>
        <w:top w:val="none" w:sz="0" w:space="0" w:color="auto"/>
        <w:left w:val="none" w:sz="0" w:space="0" w:color="auto"/>
        <w:bottom w:val="none" w:sz="0" w:space="0" w:color="auto"/>
        <w:right w:val="none" w:sz="0" w:space="0" w:color="auto"/>
      </w:divBdr>
    </w:div>
    <w:div w:id="2098481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4/relationships/chartEx" Target="charts/chartEx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ortailpartispolitiques.bj/"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solidFill>
                <a:latin typeface="+mn-lt"/>
                <a:ea typeface="+mn-ea"/>
                <a:cs typeface="+mn-cs"/>
              </a:defRPr>
            </a:pPr>
            <a:r>
              <a:rPr lang="fr-FR">
                <a:solidFill>
                  <a:schemeClr val="tx1"/>
                </a:solidFill>
              </a:rPr>
              <a:t>Répartition des dépenses et du solde </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solidFill>
              <a:latin typeface="+mn-lt"/>
              <a:ea typeface="+mn-ea"/>
              <a:cs typeface="+mn-cs"/>
            </a:defRPr>
          </a:pPr>
          <a:endParaRPr lang="fr-BJ"/>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4FE-4977-A0E3-E11C76407095}"/>
              </c:ext>
            </c:extLst>
          </c:dPt>
          <c:dPt>
            <c:idx val="1"/>
            <c:bubble3D val="0"/>
            <c:explosion val="3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4FE-4977-A0E3-E11C76407095}"/>
              </c:ext>
            </c:extLst>
          </c:dPt>
          <c:dLbls>
            <c:dLbl>
              <c:idx val="0"/>
              <c:tx>
                <c:rich>
                  <a:bodyPr/>
                  <a:lstStyle/>
                  <a:p>
                    <a:r>
                      <a:rPr lang="en-US"/>
                      <a:t>70%</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4FE-4977-A0E3-E11C76407095}"/>
                </c:ext>
              </c:extLst>
            </c:dLbl>
            <c:dLbl>
              <c:idx val="1"/>
              <c:tx>
                <c:rich>
                  <a:bodyPr/>
                  <a:lstStyle/>
                  <a:p>
                    <a:r>
                      <a:rPr lang="en-US"/>
                      <a:t>30%</a:t>
                    </a:r>
                  </a:p>
                </c:rich>
              </c:tx>
              <c:dLblPos val="in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4FE-4977-A0E3-E11C76407095}"/>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fr-BJ"/>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[Classeur1]Feuil1!$G$7:$H$7</c:f>
              <c:strCache>
                <c:ptCount val="2"/>
                <c:pt idx="0">
                  <c:v>Total des dépenses </c:v>
                </c:pt>
                <c:pt idx="1">
                  <c:v>Solde Restant </c:v>
                </c:pt>
              </c:strCache>
            </c:strRef>
          </c:cat>
          <c:val>
            <c:numRef>
              <c:f>[Classeur1]Feuil1!$G$8:$H$8</c:f>
              <c:numCache>
                <c:formatCode>General</c:formatCode>
                <c:ptCount val="2"/>
                <c:pt idx="0">
                  <c:v>546068</c:v>
                </c:pt>
                <c:pt idx="1">
                  <c:v>74499</c:v>
                </c:pt>
              </c:numCache>
            </c:numRef>
          </c:val>
          <c:extLst>
            <c:ext xmlns:c16="http://schemas.microsoft.com/office/drawing/2014/chart" uri="{C3380CC4-5D6E-409C-BE32-E72D297353CC}">
              <c16:uniqueId val="{00000004-04FE-4977-A0E3-E11C76407095}"/>
            </c:ext>
          </c:extLst>
        </c:ser>
        <c:dLbls>
          <c:dLblPos val="inEnd"/>
          <c:showLegendKey val="0"/>
          <c:showVal val="0"/>
          <c:showCatName val="0"/>
          <c:showSerName val="0"/>
          <c:showPercent val="1"/>
          <c:showBubbleSize val="0"/>
          <c:showLeaderLines val="1"/>
        </c:dLbls>
        <c:firstSliceAng val="74"/>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1" i="1" u="none" strike="noStrike" kern="1200" baseline="0">
              <a:solidFill>
                <a:schemeClr val="tx1"/>
              </a:solidFill>
              <a:latin typeface="+mn-lt"/>
              <a:ea typeface="+mn-ea"/>
              <a:cs typeface="+mn-cs"/>
            </a:defRPr>
          </a:pPr>
          <a:endParaRPr lang="fr-BJ"/>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BJ"/>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fr-FR">
                <a:solidFill>
                  <a:schemeClr val="tx1"/>
                </a:solidFill>
              </a:rPr>
              <a:t>TAUX D'EXECUTION PAR RUBRIQUES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fr-BJ"/>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BBCD-41A9-9DE1-FCF91A4F447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BBCD-41A9-9DE1-FCF91A4F447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BBCD-41A9-9DE1-FCF91A4F447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BBCD-41A9-9DE1-FCF91A4F447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BBCD-41A9-9DE1-FCF91A4F447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BBCD-41A9-9DE1-FCF91A4F4472}"/>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D-BBCD-41A9-9DE1-FCF91A4F4472}"/>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F-BBCD-41A9-9DE1-FCF91A4F4472}"/>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1-BBCD-41A9-9DE1-FCF91A4F447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fr-BJ"/>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[Classeur1]Feuil6!$C$5:$C$13</c:f>
              <c:strCache>
                <c:ptCount val="9"/>
                <c:pt idx="0">
                  <c:v>1. Ressources humaines</c:v>
                </c:pt>
                <c:pt idx="1">
                  <c:v>2. Location véhicules</c:v>
                </c:pt>
                <c:pt idx="2">
                  <c:v>3. Fournitures</c:v>
                </c:pt>
                <c:pt idx="3">
                  <c:v>4. Autres coûts</c:v>
                </c:pt>
                <c:pt idx="4">
                  <c:v>5. Équipements</c:v>
                </c:pt>
                <c:pt idx="5">
                  <c:v>Activités transversales</c:v>
                </c:pt>
                <c:pt idx="6">
                  <c:v>R1</c:v>
                </c:pt>
                <c:pt idx="7">
                  <c:v>R2</c:v>
                </c:pt>
                <c:pt idx="8">
                  <c:v>R3</c:v>
                </c:pt>
              </c:strCache>
            </c:strRef>
          </c:cat>
          <c:val>
            <c:numRef>
              <c:f>[Classeur1]Feuil6!$D$5:$D$13</c:f>
              <c:numCache>
                <c:formatCode>0%</c:formatCode>
                <c:ptCount val="9"/>
                <c:pt idx="0">
                  <c:v>1.05</c:v>
                </c:pt>
                <c:pt idx="1">
                  <c:v>0.99</c:v>
                </c:pt>
                <c:pt idx="2">
                  <c:v>0</c:v>
                </c:pt>
                <c:pt idx="3">
                  <c:v>1.1100000000000001</c:v>
                </c:pt>
                <c:pt idx="4">
                  <c:v>0.94</c:v>
                </c:pt>
                <c:pt idx="5">
                  <c:v>0.68</c:v>
                </c:pt>
                <c:pt idx="6">
                  <c:v>0.89</c:v>
                </c:pt>
                <c:pt idx="7">
                  <c:v>0.94</c:v>
                </c:pt>
                <c:pt idx="8">
                  <c:v>0.9</c:v>
                </c:pt>
              </c:numCache>
            </c:numRef>
          </c:val>
          <c:extLst>
            <c:ext xmlns:c16="http://schemas.microsoft.com/office/drawing/2014/chart" uri="{C3380CC4-5D6E-409C-BE32-E72D297353CC}">
              <c16:uniqueId val="{00000012-BBCD-41A9-9DE1-FCF91A4F4472}"/>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BJ"/>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fr-BJ"/>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[Classeur1]Feuil5!$C$6:$C$15</cx:f>
        <cx:lvl ptCount="10">
          <cx:pt idx="0">1. Ressources humaines</cx:pt>
          <cx:pt idx="1">2.Location de véhicules</cx:pt>
          <cx:pt idx="2">3. Équipement et fournitures</cx:pt>
          <cx:pt idx="3">4. Autres coûts, services</cx:pt>
          <cx:pt idx="4">5. Équipements</cx:pt>
          <cx:pt idx="5">Activités transversales</cx:pt>
          <cx:pt idx="6">Résultat 1 : Les femmes actuellement Maires et élues conseillères ont été reconduites aux prochaines élections municipales et communales et de nouvelles femmes ont été élues</cx:pt>
          <cx:pt idx="7">Résultat 2 : La présence des femmes aux postes d’influences au niveau local a augmenté</cx:pt>
          <cx:pt idx="8">Résultat 3 : Les communes disposent à la fin du projet d’assez de femmes renforcées en leadership politique, dynamiques et militantes dans les partis politiques</cx:pt>
          <cx:pt idx="9">10. Coûts indirects (maximum 7 % de la ligne 7 Sous-total des coûts directs éligibles de l’action) </cx:pt>
        </cx:lvl>
      </cx:strDim>
      <cx:numDim type="val">
        <cx:f>[Classeur1]Feuil5!$D$6:$D$15</cx:f>
        <cx:lvl ptCount="10" formatCode="0%">
          <cx:pt idx="0">0.12457120785119967</cx:pt>
          <cx:pt idx="1">0.063150669215754393</cx:pt>
          <cx:pt idx="2">0.016894575578833733</cx:pt>
          <cx:pt idx="3">0.0091137039752398098</cx:pt>
          <cx:pt idx="4">0.0036418921412015555</cx:pt>
          <cx:pt idx="5">0.051896963012122169</cx:pt>
          <cx:pt idx="6">0.36062015982177803</cx:pt>
          <cx:pt idx="7">0.071016896753430328</cx:pt>
          <cx:pt idx="8">0.30074290065524795</cx:pt>
          <cx:pt idx="9">0.065420561343300113</cx:pt>
        </cx:lvl>
      </cx:numDim>
    </cx:data>
  </cx:chartData>
  <cx:chart>
    <cx:title pos="t" align="ctr" overlay="0">
      <cx:tx>
        <cx:txData>
          <cx:v>Planification des dépenses annuelles par rubriques</cx:v>
        </cx:txData>
      </cx:tx>
      <cx:txPr>
        <a:bodyPr spcFirstLastPara="1" vertOverflow="ellipsis" horzOverflow="overflow" wrap="square" lIns="0" tIns="0" rIns="0" bIns="0" anchor="ctr" anchorCtr="1"/>
        <a:lstStyle/>
        <a:p>
          <a:pPr algn="ctr" rtl="0">
            <a:defRPr b="1">
              <a:solidFill>
                <a:schemeClr val="tx1"/>
              </a:solidFill>
            </a:defRPr>
          </a:pPr>
          <a:r>
            <a:rPr lang="fr-FR" sz="1400" b="1" i="0" u="none" strike="noStrike" baseline="0">
              <a:solidFill>
                <a:schemeClr val="tx1"/>
              </a:solidFill>
              <a:latin typeface="Calibri" panose="020F0502020204030204"/>
            </a:rPr>
            <a:t>Planification des dépenses annuelles par rubriques</a:t>
          </a:r>
        </a:p>
      </cx:txPr>
    </cx:title>
    <cx:plotArea>
      <cx:plotAreaRegion>
        <cx:series layoutId="clusteredColumn" uniqueId="{50612B6B-4C58-47C2-970A-0C9655903414}">
          <cx:dataPt idx="0">
            <cx:spPr>
              <a:solidFill>
                <a:srgbClr val="ED7D31"/>
              </a:solidFill>
            </cx:spPr>
          </cx:dataPt>
          <cx:dataPt idx="1">
            <cx:spPr>
              <a:solidFill>
                <a:srgbClr val="70AD47"/>
              </a:solidFill>
            </cx:spPr>
          </cx:dataPt>
          <cx:dataPt idx="2">
            <cx:spPr>
              <a:solidFill>
                <a:srgbClr val="4472C4"/>
              </a:solidFill>
            </cx:spPr>
          </cx:dataPt>
          <cx:dataPt idx="3">
            <cx:spPr>
              <a:solidFill>
                <a:srgbClr val="FFC000">
                  <a:lumMod val="20000"/>
                  <a:lumOff val="80000"/>
                </a:srgbClr>
              </a:solidFill>
            </cx:spPr>
          </cx:dataPt>
          <cx:dataPt idx="4">
            <cx:spPr>
              <a:solidFill>
                <a:srgbClr val="ED7D31">
                  <a:lumMod val="60000"/>
                  <a:lumOff val="40000"/>
                </a:srgbClr>
              </a:solidFill>
            </cx:spPr>
          </cx:dataPt>
          <cx:dataPt idx="5">
            <cx:spPr>
              <a:solidFill>
                <a:srgbClr val="7030A0"/>
              </a:solidFill>
            </cx:spPr>
          </cx:dataPt>
          <cx:dataLabels pos="inEnd">
            <cx:txPr>
              <a:bodyPr spcFirstLastPara="1" vertOverflow="ellipsis" horzOverflow="overflow" wrap="square" lIns="0" tIns="0" rIns="0" bIns="0" anchor="ctr" anchorCtr="1"/>
              <a:lstStyle/>
              <a:p>
                <a:pPr algn="ctr" rtl="0">
                  <a:defRPr sz="1100" b="1">
                    <a:solidFill>
                      <a:schemeClr val="tx1"/>
                    </a:solidFill>
                  </a:defRPr>
                </a:pPr>
                <a:endParaRPr lang="fr-FR" sz="1100" b="1" i="0" u="none" strike="noStrike" baseline="0">
                  <a:solidFill>
                    <a:schemeClr val="tx1"/>
                  </a:solidFill>
                  <a:latin typeface="Calibri" panose="020F0502020204030204"/>
                </a:endParaRPr>
              </a:p>
            </cx:txPr>
            <cx:visibility seriesName="0" categoryName="0" value="1"/>
          </cx:dataLabels>
          <cx:dataId val="0"/>
          <cx:layoutPr>
            <cx:aggregation/>
          </cx:layoutPr>
          <cx:axisId val="1"/>
        </cx:series>
        <cx:series layoutId="paretoLine" ownerIdx="0" uniqueId="{CC0E1DDD-50FF-493A-9256-D56699C28C70}">
          <cx:axisId val="2"/>
        </cx:series>
      </cx:plotAreaRegion>
      <cx:axis id="0">
        <cx:catScaling gapWidth="0"/>
        <cx:tickLabels/>
        <cx:txPr>
          <a:bodyPr spcFirstLastPara="1" vertOverflow="ellipsis" horzOverflow="overflow" wrap="square" lIns="0" tIns="0" rIns="0" bIns="0" anchor="ctr" anchorCtr="1"/>
          <a:lstStyle/>
          <a:p>
            <a:pPr algn="ctr" rtl="0">
              <a:defRPr b="1">
                <a:solidFill>
                  <a:schemeClr val="tx1"/>
                </a:solidFill>
              </a:defRPr>
            </a:pPr>
            <a:endParaRPr lang="fr-FR" sz="900" b="1" i="0" u="none" strike="noStrike" baseline="0">
              <a:solidFill>
                <a:schemeClr val="tx1"/>
              </a:solidFill>
              <a:latin typeface="Calibri" panose="020F0502020204030204"/>
            </a:endParaRPr>
          </a:p>
        </cx:txPr>
      </cx:axis>
      <cx:axis id="1" hidden="1">
        <cx:valScaling/>
        <cx:majorGridlines/>
        <cx:tickLabels/>
        <cx:txPr>
          <a:bodyPr spcFirstLastPara="1" vertOverflow="ellipsis" horzOverflow="overflow" wrap="square" lIns="0" tIns="0" rIns="0" bIns="0" anchor="ctr" anchorCtr="1"/>
          <a:lstStyle/>
          <a:p>
            <a:pPr algn="ctr" rtl="0">
              <a:defRPr b="1">
                <a:solidFill>
                  <a:schemeClr val="tx1"/>
                </a:solidFill>
              </a:defRPr>
            </a:pPr>
            <a:endParaRPr lang="fr-FR" sz="900" b="1" i="0" u="none" strike="noStrike" baseline="0">
              <a:solidFill>
                <a:schemeClr val="tx1"/>
              </a:solidFill>
              <a:latin typeface="Calibri" panose="020F0502020204030204"/>
            </a:endParaRPr>
          </a:p>
        </cx:txPr>
      </cx:axis>
      <cx:axis id="2">
        <cx:valScaling max="1" min="0"/>
        <cx:units unit="percentage"/>
        <cx:tickLabels/>
        <cx:txPr>
          <a:bodyPr spcFirstLastPara="1" vertOverflow="ellipsis" horzOverflow="overflow" wrap="square" lIns="0" tIns="0" rIns="0" bIns="0" anchor="ctr" anchorCtr="1"/>
          <a:lstStyle/>
          <a:p>
            <a:pPr algn="ctr" rtl="0">
              <a:defRPr b="1">
                <a:solidFill>
                  <a:schemeClr val="tx1"/>
                </a:solidFill>
              </a:defRPr>
            </a:pPr>
            <a:endParaRPr lang="fr-FR" sz="900" b="1" i="0" u="none" strike="noStrike" baseline="0">
              <a:solidFill>
                <a:schemeClr val="tx1"/>
              </a:solidFill>
              <a:latin typeface="Calibri" panose="020F0502020204030204"/>
            </a:endParaRPr>
          </a:p>
        </cx:txPr>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68">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cs:chartArea>
  <cs:dataLabel>
    <cs:lnRef idx="0"/>
    <cs:fillRef idx="0"/>
    <cs:effectRef idx="0"/>
    <cs:fontRef idx="minor">
      <a:schemeClr val="dk1"/>
    </cs:fontRef>
    <cs:defRPr sz="900"/>
  </cs:dataLabel>
  <cs:dataLabelCallout>
    <cs:lnRef idx="0"/>
    <cs:fillRef idx="0"/>
    <cs:effectRef idx="0"/>
    <cs:fontRef idx="minor">
      <a:schemeClr val="lt1"/>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Février 2022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9EDA16-7788-4EA3-BF44-B89717BB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2405</Words>
  <Characters>13714</Characters>
  <Application>Microsoft Office Word</Application>
  <DocSecurity>0</DocSecurity>
  <Lines>114</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Par vERONIQUE A. TONOUKOUEN</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290323 Rapport narratif annuel PRLFP_ Periode Janv-Déc 2022 NIMD_IGD_CARE</dc:subject>
  <dc:creator>Dr Atchouta  Roger</dc:creator>
  <cp:keywords/>
  <dc:description/>
  <cp:lastModifiedBy>dm fdr</cp:lastModifiedBy>
  <cp:revision>2</cp:revision>
  <cp:lastPrinted>2023-03-31T17:09:00Z</cp:lastPrinted>
  <dcterms:created xsi:type="dcterms:W3CDTF">2025-03-21T09:24:00Z</dcterms:created>
  <dcterms:modified xsi:type="dcterms:W3CDTF">2025-03-21T09:24:00Z</dcterms:modified>
</cp:coreProperties>
</file>